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ind w:left="-80" w:leftChars="-25" w:right="-80" w:rightChars="-25"/>
        <w:jc w:val="center"/>
        <w:textAlignment w:val="auto"/>
        <w:rPr>
          <w:rFonts w:hint="default" w:ascii="Times New Roman" w:hAnsi="Times New Roman" w:eastAsia="方正小标宋简体" w:cs="Times New Roman"/>
          <w:b w:val="0"/>
          <w:bCs w:val="0"/>
          <w:color w:val="000000"/>
          <w:spacing w:val="-20"/>
          <w:kern w:val="21"/>
          <w:sz w:val="44"/>
          <w:szCs w:val="44"/>
          <w:lang w:eastAsia="zh-CN"/>
        </w:rPr>
      </w:pPr>
      <w:r>
        <w:rPr>
          <w:rFonts w:hint="default" w:ascii="Times New Roman" w:hAnsi="Times New Roman" w:cs="Times New Roman"/>
          <w:sz w:val="20"/>
        </w:rPr>
        <w:pict>
          <v:shape id="_x0000_s1027" o:spid="_x0000_s1027" o:spt="136" type="#_x0000_t136" style="position:absolute;left:0pt;margin-left:18.3pt;margin-top:7.1pt;height:66.15pt;width:409.35pt;z-index:251660288;mso-width-relative:page;mso-height-relative:page;" fillcolor="#FF0000" filled="t" stroked="t" coordsize="21600,21600" adj="10800">
            <v:path/>
            <v:fill on="t" color2="#FFFFFF" focussize="0,0"/>
            <v:stroke color="#FF0000"/>
            <v:imagedata o:title=""/>
            <o:lock v:ext="edit" aspectratio="f"/>
            <v:textpath on="t" fitshape="t" fitpath="t" trim="t" xscale="f" string="黄山市就业工作领导小组办公室文件" style="font-family:方正小标宋_GBK;font-size:36pt;v-text-align:center;"/>
          </v:shape>
        </w:pict>
      </w:r>
    </w:p>
    <w:p>
      <w:pPr>
        <w:pStyle w:val="7"/>
        <w:rPr>
          <w:rFonts w:hint="default" w:ascii="Times New Roman" w:hAnsi="Times New Roman" w:eastAsia="方正小标宋简体" w:cs="Times New Roman"/>
          <w:b w:val="0"/>
          <w:bCs w:val="0"/>
          <w:color w:val="000000"/>
          <w:spacing w:val="-20"/>
          <w:kern w:val="21"/>
          <w:sz w:val="44"/>
          <w:szCs w:val="44"/>
          <w:lang w:eastAsia="zh-CN"/>
        </w:rPr>
      </w:pPr>
    </w:p>
    <w:p>
      <w:pPr>
        <w:pStyle w:val="7"/>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方正小标宋简体" w:cs="Times New Roman"/>
          <w:b w:val="0"/>
          <w:bCs w:val="0"/>
          <w:color w:val="000000"/>
          <w:spacing w:val="-20"/>
          <w:kern w:val="21"/>
          <w:sz w:val="44"/>
          <w:szCs w:val="44"/>
          <w:lang w:eastAsia="zh-CN"/>
        </w:rPr>
      </w:pPr>
    </w:p>
    <w:tbl>
      <w:tblPr>
        <w:tblStyle w:val="8"/>
        <w:tblW w:w="9008" w:type="dxa"/>
        <w:tblInd w:w="50" w:type="dxa"/>
        <w:tblLayout w:type="fixed"/>
        <w:tblCellMar>
          <w:top w:w="0" w:type="dxa"/>
          <w:left w:w="108" w:type="dxa"/>
          <w:bottom w:w="0" w:type="dxa"/>
          <w:right w:w="108" w:type="dxa"/>
        </w:tblCellMar>
      </w:tblPr>
      <w:tblGrid>
        <w:gridCol w:w="9008"/>
      </w:tblGrid>
      <w:tr>
        <w:trPr>
          <w:trHeight w:val="315" w:hRule="atLeast"/>
        </w:trPr>
        <w:tc>
          <w:tcPr>
            <w:tcW w:w="9008" w:type="dxa"/>
            <w:shd w:val="clear" w:color="auto" w:fill="FFFFFF"/>
            <w:noWrap w:val="0"/>
            <w:vAlign w:val="top"/>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cs="Times New Roman"/>
              </w:rPr>
            </w:pPr>
            <w:r>
              <w:rPr>
                <w:rFonts w:hint="default" w:ascii="Times New Roman" w:hAnsi="Times New Roman" w:cs="Times New Roman"/>
              </w:rPr>
              <w:t>黄就办〔</w:t>
            </w:r>
            <w:r>
              <w:rPr>
                <w:rFonts w:hint="default" w:ascii="Times New Roman" w:hAnsi="Times New Roman" w:cs="Times New Roman"/>
                <w:lang w:eastAsia="zh-CN"/>
              </w:rPr>
              <w:t>2024</w:t>
            </w:r>
            <w:r>
              <w:rPr>
                <w:rFonts w:hint="default" w:ascii="Times New Roman" w:hAnsi="Times New Roman" w:cs="Times New Roman"/>
              </w:rPr>
              <w:t>〕</w:t>
            </w:r>
            <w:r>
              <w:rPr>
                <w:rFonts w:hint="default" w:ascii="Times New Roman" w:hAnsi="Times New Roman" w:cs="Times New Roman"/>
                <w:lang w:val="en-US" w:eastAsia="zh-CN"/>
              </w:rPr>
              <w:t>1</w:t>
            </w:r>
            <w:r>
              <w:rPr>
                <w:rFonts w:hint="default" w:ascii="Times New Roman" w:hAnsi="Times New Roman" w:cs="Times New Roman"/>
              </w:rPr>
              <w:t>号</w:t>
            </w:r>
          </w:p>
        </w:tc>
      </w:tr>
    </w:tbl>
    <w:p>
      <w:pPr>
        <w:keepNext w:val="0"/>
        <w:keepLines w:val="0"/>
        <w:pageBreakBefore w:val="0"/>
        <w:widowControl w:val="0"/>
        <w:kinsoku/>
        <w:wordWrap/>
        <w:overflowPunct/>
        <w:topLinePunct w:val="0"/>
        <w:autoSpaceDN/>
        <w:bidi w:val="0"/>
        <w:snapToGrid w:val="0"/>
        <w:spacing w:line="540" w:lineRule="exact"/>
        <w:jc w:val="center"/>
        <w:textAlignment w:val="auto"/>
        <w:rPr>
          <w:rFonts w:hint="default" w:ascii="Times New Roman" w:hAnsi="Times New Roman" w:cs="Times New Roman"/>
        </w:rPr>
      </w:pPr>
      <w:r>
        <w:rPr>
          <w:rFonts w:hint="default" w:ascii="Times New Roman" w:hAnsi="Times New Roman" w:cs="Times New Roman"/>
          <w:sz w:val="140"/>
        </w:rPr>
        <mc:AlternateContent>
          <mc:Choice Requires="wps">
            <w:drawing>
              <wp:anchor distT="0" distB="0" distL="114300" distR="114300" simplePos="0" relativeHeight="251661312" behindDoc="0" locked="0" layoutInCell="1" allowOverlap="1">
                <wp:simplePos x="0" y="0"/>
                <wp:positionH relativeFrom="column">
                  <wp:posOffset>-93345</wp:posOffset>
                </wp:positionH>
                <wp:positionV relativeFrom="paragraph">
                  <wp:posOffset>16510</wp:posOffset>
                </wp:positionV>
                <wp:extent cx="5905500" cy="635"/>
                <wp:effectExtent l="0" t="13970" r="7620" b="15875"/>
                <wp:wrapNone/>
                <wp:docPr id="2" name="直接连接符 2"/>
                <wp:cNvGraphicFramePr/>
                <a:graphic xmlns:a="http://schemas.openxmlformats.org/drawingml/2006/main">
                  <a:graphicData uri="http://schemas.microsoft.com/office/word/2010/wordprocessingShape">
                    <wps:wsp>
                      <wps:cNvCnPr/>
                      <wps:spPr>
                        <a:xfrm>
                          <a:off x="0" y="0"/>
                          <a:ext cx="5905500" cy="635"/>
                        </a:xfrm>
                        <a:prstGeom prst="line">
                          <a:avLst/>
                        </a:prstGeom>
                        <a:ln w="28575" cap="flat" cmpd="sng">
                          <a:solidFill>
                            <a:srgbClr val="FF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7.35pt;margin-top:1.3pt;height:0.05pt;width:465pt;z-index:251661312;mso-width-relative:page;mso-height-relative:page;" filled="f" stroked="t" coordsize="21600,21600" o:gfxdata="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Flu4tYAAAAHAQAADwAAAAAAAAABACAAAAAiAAAAZHJzL2Rvd25yZXYu&#10;eG1sUEsBAhQAFAAAAAgAh07iQI/J5OX9AQAA8QMAAA4AAAAAAAAAAQAgAAAAJQEAAGRycy9lMm9E&#10;b2MueG1sUEsFBgAAAAAGAAYAWQEAAJQFAAAAAA==&#10;">
                <v:fill on="f" focussize="0,0"/>
                <v:stroke weight="2.25pt" color="#FF0000" joinstyle="round"/>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spacing w:after="0" w:line="540" w:lineRule="exact"/>
        <w:textAlignment w:val="auto"/>
        <w:rPr>
          <w:rFonts w:hint="default" w:ascii="Times New Roman" w:hAnsi="Times New Roman" w:eastAsia="方正小标宋简体" w:cs="Times New Roman"/>
          <w:b w:val="0"/>
          <w:bCs w:val="0"/>
          <w:color w:val="000000"/>
          <w:spacing w:val="-20"/>
          <w:kern w:val="21"/>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540" w:lineRule="exact"/>
        <w:ind w:left="-80" w:leftChars="-25" w:right="-80" w:rightChars="-25"/>
        <w:jc w:val="center"/>
        <w:textAlignment w:val="auto"/>
        <w:rPr>
          <w:rFonts w:hint="default" w:ascii="Times New Roman" w:hAnsi="Times New Roman" w:eastAsia="方正小标宋_GBK" w:cs="Times New Roman"/>
          <w:b w:val="0"/>
          <w:bCs w:val="0"/>
          <w:color w:val="000000"/>
          <w:spacing w:val="0"/>
          <w:kern w:val="21"/>
          <w:sz w:val="44"/>
          <w:szCs w:val="44"/>
          <w:lang w:eastAsia="zh-CN"/>
        </w:rPr>
      </w:pPr>
      <w:r>
        <w:rPr>
          <w:rFonts w:hint="default" w:ascii="Times New Roman" w:hAnsi="Times New Roman" w:eastAsia="方正小标宋_GBK" w:cs="Times New Roman"/>
          <w:b w:val="0"/>
          <w:bCs w:val="0"/>
          <w:color w:val="000000"/>
          <w:spacing w:val="0"/>
          <w:kern w:val="21"/>
          <w:sz w:val="44"/>
          <w:szCs w:val="44"/>
          <w:lang w:eastAsia="zh-CN"/>
        </w:rPr>
        <w:t>关于开展黄山市2024年“就业春风行动”的</w:t>
      </w:r>
    </w:p>
    <w:p>
      <w:pPr>
        <w:keepNext w:val="0"/>
        <w:keepLines w:val="0"/>
        <w:pageBreakBefore w:val="0"/>
        <w:widowControl w:val="0"/>
        <w:kinsoku/>
        <w:wordWrap/>
        <w:overflowPunct/>
        <w:topLinePunct w:val="0"/>
        <w:autoSpaceDE/>
        <w:autoSpaceDN/>
        <w:bidi w:val="0"/>
        <w:adjustRightInd/>
        <w:snapToGrid w:val="0"/>
        <w:spacing w:line="540" w:lineRule="exact"/>
        <w:ind w:left="-80" w:leftChars="-25" w:right="-80" w:rightChars="-25"/>
        <w:jc w:val="center"/>
        <w:textAlignment w:val="auto"/>
        <w:rPr>
          <w:rFonts w:hint="default" w:ascii="Times New Roman" w:hAnsi="Times New Roman" w:eastAsia="方正小标宋_GBK" w:cs="Times New Roman"/>
          <w:color w:val="000000"/>
          <w:spacing w:val="0"/>
          <w:kern w:val="21"/>
          <w:sz w:val="44"/>
          <w:szCs w:val="44"/>
          <w:lang w:eastAsia="zh-CN"/>
        </w:rPr>
      </w:pPr>
      <w:r>
        <w:rPr>
          <w:rFonts w:hint="default" w:ascii="Times New Roman" w:hAnsi="Times New Roman" w:eastAsia="方正小标宋_GBK" w:cs="Times New Roman"/>
          <w:b w:val="0"/>
          <w:bCs w:val="0"/>
          <w:color w:val="000000"/>
          <w:spacing w:val="0"/>
          <w:kern w:val="21"/>
          <w:sz w:val="44"/>
          <w:szCs w:val="44"/>
          <w:lang w:eastAsia="zh-CN"/>
        </w:rPr>
        <w:t>通知</w:t>
      </w:r>
      <w:bookmarkStart w:id="0" w:name="_GoBack"/>
      <w:bookmarkEnd w:id="0"/>
    </w:p>
    <w:p>
      <w:pPr>
        <w:pStyle w:val="7"/>
        <w:keepNext w:val="0"/>
        <w:keepLines w:val="0"/>
        <w:pageBreakBefore w:val="0"/>
        <w:widowControl w:val="0"/>
        <w:kinsoku/>
        <w:wordWrap/>
        <w:overflowPunct/>
        <w:topLinePunct w:val="0"/>
        <w:autoSpaceDE w:val="0"/>
        <w:autoSpaceDN/>
        <w:bidi w:val="0"/>
        <w:adjustRightInd w:val="0"/>
        <w:snapToGrid w:val="0"/>
        <w:spacing w:after="0" w:line="540" w:lineRule="exact"/>
        <w:ind w:left="0" w:leftChars="0" w:right="0" w:rightChars="0" w:firstLine="0" w:firstLineChars="0"/>
        <w:textAlignment w:val="auto"/>
        <w:rPr>
          <w:rFonts w:hint="default" w:ascii="Times New Roman" w:hAnsi="Times New Roman" w:eastAsia="仿宋" w:cs="Times New Roman"/>
          <w:color w:val="000000"/>
          <w:spacing w:val="0"/>
          <w:kern w:val="21"/>
          <w:szCs w:val="32"/>
        </w:rPr>
      </w:pPr>
    </w:p>
    <w:p>
      <w:pPr>
        <w:pStyle w:val="7"/>
        <w:keepNext w:val="0"/>
        <w:keepLines w:val="0"/>
        <w:pageBreakBefore w:val="0"/>
        <w:widowControl w:val="0"/>
        <w:kinsoku/>
        <w:wordWrap/>
        <w:overflowPunct/>
        <w:topLinePunct w:val="0"/>
        <w:autoSpaceDE w:val="0"/>
        <w:autoSpaceDN/>
        <w:bidi w:val="0"/>
        <w:adjustRightInd w:val="0"/>
        <w:snapToGrid w:val="0"/>
        <w:spacing w:after="0" w:line="540" w:lineRule="exact"/>
        <w:ind w:left="0" w:leftChars="0" w:right="0" w:rightChars="0" w:firstLine="0" w:firstLineChars="0"/>
        <w:textAlignment w:val="auto"/>
        <w:rPr>
          <w:rFonts w:hint="default" w:ascii="Times New Roman" w:hAnsi="Times New Roman" w:eastAsia="仿宋_GB2312" w:cs="Times New Roman"/>
          <w:color w:val="000000"/>
          <w:spacing w:val="0"/>
          <w:kern w:val="21"/>
          <w:sz w:val="32"/>
          <w:szCs w:val="32"/>
          <w:lang w:eastAsia="zh-CN"/>
        </w:rPr>
      </w:pPr>
      <w:r>
        <w:rPr>
          <w:rFonts w:hint="default" w:ascii="Times New Roman" w:hAnsi="Times New Roman" w:eastAsia="仿宋_GB2312" w:cs="Times New Roman"/>
          <w:color w:val="000000"/>
          <w:spacing w:val="6"/>
          <w:kern w:val="21"/>
          <w:sz w:val="32"/>
          <w:szCs w:val="32"/>
          <w:lang w:eastAsia="zh-CN"/>
        </w:rPr>
        <w:t>各区县就业工作领导小组办公室，市就业工作领导小组各成员单位：</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snapToGrid w:val="0"/>
          <w:spacing w:val="0"/>
          <w:kern w:val="21"/>
          <w:sz w:val="32"/>
          <w:szCs w:val="32"/>
          <w:lang w:eastAsia="zh-CN"/>
        </w:rPr>
      </w:pPr>
      <w:r>
        <w:rPr>
          <w:rFonts w:hint="default" w:ascii="Times New Roman" w:hAnsi="Times New Roman" w:eastAsia="仿宋_GB2312" w:cs="Times New Roman"/>
          <w:snapToGrid w:val="0"/>
          <w:spacing w:val="0"/>
          <w:kern w:val="21"/>
          <w:sz w:val="32"/>
          <w:szCs w:val="32"/>
          <w:lang w:eastAsia="zh-CN"/>
        </w:rPr>
        <w:t>为全面贯彻党的二十大和二十届二中全会精神，坚决落实党中央、国务院关于稳就业工作决策部署，强化就业优先政策，打造“迎客天下 乐业黄山”就业服务品牌，常态化开展“人才黄山行”系列活动，加强困难群体就业兜底帮扶，促进农民工、高校毕业生、退役军人、退捕渔民等重点群体实现高质量充分就业，为大黄山人才新高地建设提供坚实的人力资源支撑，经研究，决定开展黄山市2024年“就业春风行动”，具体如下：</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firstLine="640" w:firstLineChars="200"/>
        <w:textAlignment w:val="auto"/>
        <w:rPr>
          <w:rFonts w:hint="eastAsia" w:ascii="黑体" w:hAnsi="黑体" w:eastAsia="黑体" w:cs="黑体"/>
          <w:snapToGrid w:val="0"/>
          <w:spacing w:val="0"/>
          <w:kern w:val="21"/>
          <w:sz w:val="32"/>
          <w:szCs w:val="32"/>
          <w:lang w:eastAsia="zh-CN"/>
        </w:rPr>
      </w:pPr>
      <w:r>
        <w:rPr>
          <w:rFonts w:hint="eastAsia" w:ascii="黑体" w:hAnsi="黑体" w:eastAsia="黑体" w:cs="黑体"/>
          <w:snapToGrid w:val="0"/>
          <w:spacing w:val="0"/>
          <w:kern w:val="21"/>
          <w:sz w:val="32"/>
          <w:szCs w:val="32"/>
          <w:lang w:eastAsia="zh-CN"/>
        </w:rPr>
        <w:t>一、行动主题</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snapToGrid w:val="0"/>
          <w:spacing w:val="0"/>
          <w:kern w:val="21"/>
          <w:sz w:val="32"/>
          <w:szCs w:val="32"/>
          <w:lang w:eastAsia="zh-CN"/>
        </w:rPr>
      </w:pPr>
      <w:r>
        <w:rPr>
          <w:rFonts w:hint="default" w:ascii="Times New Roman" w:hAnsi="Times New Roman" w:eastAsia="仿宋_GB2312" w:cs="Times New Roman"/>
          <w:snapToGrid w:val="0"/>
          <w:spacing w:val="0"/>
          <w:kern w:val="21"/>
          <w:sz w:val="32"/>
          <w:szCs w:val="32"/>
          <w:lang w:eastAsia="zh-CN"/>
        </w:rPr>
        <w:t>春风送真情 就业暖民心</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firstLine="640" w:firstLineChars="200"/>
        <w:textAlignment w:val="auto"/>
        <w:rPr>
          <w:rFonts w:hint="eastAsia" w:ascii="黑体" w:hAnsi="黑体" w:eastAsia="黑体" w:cs="黑体"/>
          <w:snapToGrid w:val="0"/>
          <w:spacing w:val="0"/>
          <w:kern w:val="21"/>
          <w:sz w:val="32"/>
          <w:szCs w:val="32"/>
          <w:lang w:eastAsia="zh-CN"/>
        </w:rPr>
      </w:pPr>
      <w:r>
        <w:rPr>
          <w:rFonts w:hint="eastAsia" w:ascii="黑体" w:hAnsi="黑体" w:eastAsia="黑体" w:cs="黑体"/>
          <w:snapToGrid w:val="0"/>
          <w:spacing w:val="0"/>
          <w:kern w:val="21"/>
          <w:sz w:val="32"/>
          <w:szCs w:val="32"/>
          <w:lang w:eastAsia="zh-CN"/>
        </w:rPr>
        <w:t>二、行动时间</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snapToGrid w:val="0"/>
          <w:spacing w:val="0"/>
          <w:kern w:val="21"/>
          <w:sz w:val="32"/>
          <w:szCs w:val="32"/>
          <w:lang w:eastAsia="zh-CN"/>
        </w:rPr>
      </w:pPr>
      <w:r>
        <w:rPr>
          <w:rFonts w:hint="default" w:ascii="Times New Roman" w:hAnsi="Times New Roman" w:eastAsia="仿宋_GB2312" w:cs="Times New Roman"/>
          <w:snapToGrid w:val="0"/>
          <w:spacing w:val="0"/>
          <w:kern w:val="21"/>
          <w:sz w:val="32"/>
          <w:szCs w:val="32"/>
          <w:lang w:eastAsia="zh-CN"/>
        </w:rPr>
        <w:t>2024年1月至3月</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firstLine="640" w:firstLineChars="200"/>
        <w:textAlignment w:val="auto"/>
        <w:rPr>
          <w:rFonts w:hint="eastAsia" w:ascii="黑体" w:hAnsi="黑体" w:eastAsia="黑体" w:cs="黑体"/>
          <w:snapToGrid w:val="0"/>
          <w:spacing w:val="0"/>
          <w:kern w:val="21"/>
          <w:sz w:val="32"/>
          <w:szCs w:val="32"/>
          <w:lang w:eastAsia="zh-CN"/>
        </w:rPr>
      </w:pPr>
      <w:r>
        <w:rPr>
          <w:rFonts w:hint="eastAsia" w:ascii="黑体" w:hAnsi="黑体" w:eastAsia="黑体" w:cs="黑体"/>
          <w:snapToGrid w:val="0"/>
          <w:spacing w:val="0"/>
          <w:kern w:val="21"/>
          <w:sz w:val="32"/>
          <w:szCs w:val="32"/>
          <w:lang w:eastAsia="zh-CN"/>
        </w:rPr>
        <w:t>三、主要服务对象</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snapToGrid w:val="0"/>
          <w:spacing w:val="0"/>
          <w:kern w:val="21"/>
          <w:sz w:val="32"/>
          <w:szCs w:val="32"/>
          <w:lang w:eastAsia="zh-CN"/>
        </w:rPr>
      </w:pPr>
      <w:r>
        <w:rPr>
          <w:rFonts w:hint="default" w:ascii="Times New Roman" w:hAnsi="Times New Roman" w:eastAsia="仿宋_GB2312" w:cs="Times New Roman"/>
          <w:snapToGrid w:val="0"/>
          <w:spacing w:val="0"/>
          <w:kern w:val="21"/>
          <w:sz w:val="32"/>
          <w:szCs w:val="32"/>
          <w:lang w:eastAsia="zh-CN"/>
        </w:rPr>
        <w:t>1</w:t>
      </w:r>
      <w:r>
        <w:rPr>
          <w:rFonts w:hint="eastAsia" w:ascii="Times New Roman" w:cs="Times New Roman"/>
          <w:snapToGrid w:val="0"/>
          <w:spacing w:val="0"/>
          <w:kern w:val="21"/>
          <w:sz w:val="32"/>
          <w:szCs w:val="32"/>
          <w:lang w:eastAsia="zh-CN"/>
        </w:rPr>
        <w:t>．</w:t>
      </w:r>
      <w:r>
        <w:rPr>
          <w:rFonts w:hint="default" w:ascii="Times New Roman" w:hAnsi="Times New Roman" w:eastAsia="仿宋_GB2312" w:cs="Times New Roman"/>
          <w:snapToGrid w:val="0"/>
          <w:spacing w:val="0"/>
          <w:kern w:val="21"/>
          <w:sz w:val="32"/>
          <w:szCs w:val="32"/>
          <w:lang w:eastAsia="zh-CN"/>
        </w:rPr>
        <w:t>高校毕业生、返乡农民工、专业技能人才、就业困难人员、失业人员、脱贫人口及防返贫监测对象等各类有就业创业意愿的城乡劳动者。</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snapToGrid w:val="0"/>
          <w:spacing w:val="0"/>
          <w:kern w:val="21"/>
          <w:sz w:val="32"/>
          <w:szCs w:val="32"/>
          <w:lang w:eastAsia="zh-CN"/>
        </w:rPr>
      </w:pPr>
      <w:r>
        <w:rPr>
          <w:rFonts w:hint="default" w:ascii="Times New Roman" w:hAnsi="Times New Roman" w:eastAsia="仿宋_GB2312" w:cs="Times New Roman"/>
          <w:snapToGrid w:val="0"/>
          <w:spacing w:val="0"/>
          <w:kern w:val="21"/>
          <w:sz w:val="32"/>
          <w:szCs w:val="32"/>
          <w:lang w:eastAsia="zh-CN"/>
        </w:rPr>
        <w:t>2</w:t>
      </w:r>
      <w:r>
        <w:rPr>
          <w:rFonts w:hint="eastAsia" w:ascii="Times New Roman" w:cs="Times New Roman"/>
          <w:snapToGrid w:val="0"/>
          <w:spacing w:val="0"/>
          <w:kern w:val="21"/>
          <w:sz w:val="32"/>
          <w:szCs w:val="32"/>
          <w:lang w:eastAsia="zh-CN"/>
        </w:rPr>
        <w:t>．</w:t>
      </w:r>
      <w:r>
        <w:rPr>
          <w:rFonts w:hint="default" w:ascii="Times New Roman" w:hAnsi="Times New Roman" w:eastAsia="仿宋_GB2312" w:cs="Times New Roman"/>
          <w:snapToGrid w:val="0"/>
          <w:spacing w:val="0"/>
          <w:kern w:val="21"/>
          <w:sz w:val="32"/>
          <w:szCs w:val="32"/>
          <w:lang w:eastAsia="zh-CN"/>
        </w:rPr>
        <w:t>全市九大新兴产业及七个产业细分领域、产业园区企业，为企服务平台、“三级三方服务千企”等专项行动走访调研中提出人才和用工需求的企业，近几年招商引资企业和其他各类有用人需求的企业。</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firstLine="640" w:firstLineChars="200"/>
        <w:textAlignment w:val="auto"/>
        <w:rPr>
          <w:rFonts w:hint="eastAsia" w:ascii="黑体" w:hAnsi="黑体" w:eastAsia="黑体" w:cs="黑体"/>
          <w:snapToGrid w:val="0"/>
          <w:spacing w:val="0"/>
          <w:kern w:val="21"/>
          <w:sz w:val="32"/>
          <w:szCs w:val="32"/>
          <w:lang w:eastAsia="zh-CN"/>
        </w:rPr>
      </w:pPr>
      <w:r>
        <w:rPr>
          <w:rFonts w:hint="eastAsia" w:ascii="黑体" w:hAnsi="黑体" w:eastAsia="黑体" w:cs="黑体"/>
          <w:snapToGrid w:val="0"/>
          <w:spacing w:val="0"/>
          <w:kern w:val="21"/>
          <w:sz w:val="32"/>
          <w:szCs w:val="32"/>
          <w:lang w:eastAsia="zh-CN"/>
        </w:rPr>
        <w:t>四、活动目标</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snapToGrid w:val="0"/>
          <w:spacing w:val="0"/>
          <w:kern w:val="21"/>
          <w:sz w:val="32"/>
          <w:szCs w:val="32"/>
          <w:lang w:eastAsia="zh-CN"/>
        </w:rPr>
      </w:pPr>
      <w:r>
        <w:rPr>
          <w:rFonts w:hint="default" w:ascii="Times New Roman" w:hAnsi="Times New Roman" w:eastAsia="仿宋_GB2312" w:cs="Times New Roman"/>
          <w:snapToGrid w:val="0"/>
          <w:spacing w:val="0"/>
          <w:kern w:val="21"/>
          <w:sz w:val="32"/>
          <w:szCs w:val="32"/>
          <w:lang w:eastAsia="zh-CN"/>
        </w:rPr>
        <w:t>活动期间全市线上线下共举办不少于300场次招聘会，组织不少于3000家（次）用人单位提供不少于20000个（次）岗位，力争促进就业8000人以上。在春节前后，集中面向服务对象开展促进就近就业、返乡创业、招聘用工等服务，使各类重点群体对就业政策、服务举措和申请渠道应享尽知，有就业需求的都能享受到就业帮扶，使有用人需求的单位享受到政策支持和用工服务。使服务对象感受到温暖与关怀，不断增强各类城乡劳动者获得感、幸福感。</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firstLine="640" w:firstLineChars="200"/>
        <w:textAlignment w:val="auto"/>
        <w:rPr>
          <w:rFonts w:hint="eastAsia" w:ascii="黑体" w:hAnsi="黑体" w:eastAsia="黑体" w:cs="黑体"/>
          <w:snapToGrid w:val="0"/>
          <w:spacing w:val="0"/>
          <w:kern w:val="21"/>
          <w:sz w:val="32"/>
          <w:szCs w:val="32"/>
          <w:lang w:eastAsia="zh-CN"/>
        </w:rPr>
      </w:pPr>
      <w:r>
        <w:rPr>
          <w:rFonts w:hint="eastAsia" w:ascii="黑体" w:hAnsi="黑体" w:eastAsia="黑体" w:cs="黑体"/>
          <w:snapToGrid w:val="0"/>
          <w:spacing w:val="0"/>
          <w:kern w:val="21"/>
          <w:sz w:val="32"/>
          <w:szCs w:val="32"/>
          <w:lang w:eastAsia="zh-CN"/>
        </w:rPr>
        <w:t>五、活动安排</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firstLine="643" w:firstLineChars="200"/>
        <w:textAlignment w:val="auto"/>
        <w:rPr>
          <w:rFonts w:hint="eastAsia" w:ascii="楷体_GB2312" w:hAnsi="楷体_GB2312" w:eastAsia="楷体_GB2312" w:cs="楷体_GB2312"/>
          <w:b/>
          <w:bCs/>
          <w:snapToGrid w:val="0"/>
          <w:spacing w:val="0"/>
          <w:kern w:val="21"/>
          <w:sz w:val="32"/>
          <w:szCs w:val="32"/>
          <w:lang w:eastAsia="zh-CN"/>
        </w:rPr>
      </w:pPr>
      <w:r>
        <w:rPr>
          <w:rFonts w:hint="eastAsia" w:ascii="楷体_GB2312" w:hAnsi="楷体_GB2312" w:eastAsia="楷体_GB2312" w:cs="楷体_GB2312"/>
          <w:b/>
          <w:bCs/>
          <w:snapToGrid w:val="0"/>
          <w:spacing w:val="0"/>
          <w:kern w:val="21"/>
          <w:sz w:val="32"/>
          <w:szCs w:val="32"/>
          <w:lang w:eastAsia="zh-CN"/>
        </w:rPr>
        <w:t>（一）开展调查掌握底数（时间：</w:t>
      </w:r>
      <w:r>
        <w:rPr>
          <w:rFonts w:hint="default" w:ascii="Times New Roman" w:hAnsi="Times New Roman" w:eastAsia="楷体_GB2312" w:cs="Times New Roman"/>
          <w:b/>
          <w:bCs/>
          <w:snapToGrid w:val="0"/>
          <w:spacing w:val="0"/>
          <w:kern w:val="21"/>
          <w:sz w:val="32"/>
          <w:szCs w:val="32"/>
          <w:lang w:eastAsia="zh-CN"/>
        </w:rPr>
        <w:t>2024</w:t>
      </w:r>
      <w:r>
        <w:rPr>
          <w:rFonts w:hint="eastAsia" w:ascii="楷体_GB2312" w:hAnsi="楷体_GB2312" w:eastAsia="楷体_GB2312" w:cs="楷体_GB2312"/>
          <w:b/>
          <w:bCs/>
          <w:snapToGrid w:val="0"/>
          <w:spacing w:val="0"/>
          <w:kern w:val="21"/>
          <w:sz w:val="32"/>
          <w:szCs w:val="32"/>
          <w:lang w:eastAsia="zh-CN"/>
        </w:rPr>
        <w:t>年</w:t>
      </w:r>
      <w:r>
        <w:rPr>
          <w:rFonts w:hint="default" w:ascii="Times New Roman" w:hAnsi="Times New Roman" w:eastAsia="楷体_GB2312" w:cs="Times New Roman"/>
          <w:b/>
          <w:bCs/>
          <w:snapToGrid w:val="0"/>
          <w:spacing w:val="0"/>
          <w:kern w:val="21"/>
          <w:sz w:val="32"/>
          <w:szCs w:val="32"/>
          <w:lang w:eastAsia="zh-CN"/>
        </w:rPr>
        <w:t>1</w:t>
      </w:r>
      <w:r>
        <w:rPr>
          <w:rFonts w:hint="eastAsia" w:ascii="楷体_GB2312" w:hAnsi="楷体_GB2312" w:eastAsia="楷体_GB2312" w:cs="楷体_GB2312"/>
          <w:b/>
          <w:bCs/>
          <w:snapToGrid w:val="0"/>
          <w:spacing w:val="0"/>
          <w:kern w:val="21"/>
          <w:sz w:val="32"/>
          <w:szCs w:val="32"/>
          <w:lang w:eastAsia="zh-CN"/>
        </w:rPr>
        <w:t>月）</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firstLine="643" w:firstLineChars="200"/>
        <w:textAlignment w:val="auto"/>
        <w:rPr>
          <w:rFonts w:hint="default" w:ascii="Times New Roman" w:hAnsi="Times New Roman" w:eastAsia="仿宋_GB2312" w:cs="Times New Roman"/>
          <w:snapToGrid w:val="0"/>
          <w:spacing w:val="0"/>
          <w:kern w:val="21"/>
          <w:sz w:val="32"/>
          <w:szCs w:val="32"/>
          <w:lang w:eastAsia="zh-CN"/>
        </w:rPr>
      </w:pPr>
      <w:r>
        <w:rPr>
          <w:rFonts w:hint="default" w:ascii="Times New Roman" w:hAnsi="Times New Roman" w:eastAsia="仿宋_GB2312" w:cs="Times New Roman"/>
          <w:b/>
          <w:bCs/>
          <w:snapToGrid w:val="0"/>
          <w:spacing w:val="0"/>
          <w:kern w:val="21"/>
          <w:sz w:val="32"/>
          <w:szCs w:val="32"/>
          <w:lang w:eastAsia="zh-CN"/>
        </w:rPr>
        <w:t>一是调查企业需求情况。</w:t>
      </w:r>
      <w:r>
        <w:rPr>
          <w:rFonts w:hint="default" w:ascii="Times New Roman" w:hAnsi="Times New Roman" w:eastAsia="仿宋_GB2312" w:cs="Times New Roman"/>
          <w:snapToGrid w:val="0"/>
          <w:spacing w:val="0"/>
          <w:kern w:val="21"/>
          <w:sz w:val="32"/>
          <w:szCs w:val="32"/>
          <w:lang w:eastAsia="zh-CN"/>
        </w:rPr>
        <w:t>对全市100家用工监测样本企业开展调查，做好基础信息的采集、核实，每月填报监测企业用工变化情况。深入开展“三级三方服务千企”活动，组织人社服务专员深入企业了解生产经营状况和人才用工需求，掌握第一手资料，建立企业用工需求基础台账。聚焦我市九大新兴产业及七个产业细分领域，联系行业主管部门征集人才需求信息。</w:t>
      </w:r>
      <w:r>
        <w:rPr>
          <w:rFonts w:hint="default" w:ascii="Times New Roman" w:hAnsi="Times New Roman" w:eastAsia="仿宋_GB2312" w:cs="Times New Roman"/>
          <w:b/>
          <w:bCs/>
          <w:snapToGrid w:val="0"/>
          <w:spacing w:val="0"/>
          <w:kern w:val="21"/>
          <w:sz w:val="32"/>
          <w:szCs w:val="32"/>
          <w:lang w:eastAsia="zh-CN"/>
        </w:rPr>
        <w:t>二是调查城乡人力资源信息。</w:t>
      </w:r>
      <w:r>
        <w:rPr>
          <w:rFonts w:hint="default" w:ascii="Times New Roman" w:hAnsi="Times New Roman" w:eastAsia="仿宋_GB2312" w:cs="Times New Roman"/>
          <w:snapToGrid w:val="0"/>
          <w:spacing w:val="0"/>
          <w:kern w:val="21"/>
          <w:sz w:val="32"/>
          <w:szCs w:val="32"/>
          <w:lang w:eastAsia="zh-CN"/>
        </w:rPr>
        <w:t>依托基层就业平台，深入我市社区、行政村对高校毕业生、返乡农民工、就业困难人员等群体进行调查，努力做到人员底数清、就业意向清、技能水平清、节后去向清、服务需求清，进一步巩固和完善信息库。</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firstLine="643" w:firstLineChars="200"/>
        <w:textAlignment w:val="auto"/>
        <w:rPr>
          <w:rFonts w:hint="eastAsia" w:ascii="楷体_GB2312" w:hAnsi="楷体_GB2312" w:eastAsia="楷体_GB2312" w:cs="楷体_GB2312"/>
          <w:b/>
          <w:bCs/>
          <w:snapToGrid w:val="0"/>
          <w:spacing w:val="0"/>
          <w:kern w:val="21"/>
          <w:sz w:val="32"/>
          <w:szCs w:val="32"/>
          <w:lang w:eastAsia="zh-CN"/>
        </w:rPr>
      </w:pPr>
      <w:r>
        <w:rPr>
          <w:rFonts w:hint="eastAsia" w:ascii="楷体_GB2312" w:hAnsi="楷体_GB2312" w:eastAsia="楷体_GB2312" w:cs="楷体_GB2312"/>
          <w:b/>
          <w:bCs/>
          <w:snapToGrid w:val="0"/>
          <w:spacing w:val="0"/>
          <w:kern w:val="21"/>
          <w:sz w:val="32"/>
          <w:szCs w:val="32"/>
          <w:lang w:eastAsia="zh-CN"/>
        </w:rPr>
        <w:t>（二）创新形式广泛宣传（时间：</w:t>
      </w:r>
      <w:r>
        <w:rPr>
          <w:rFonts w:hint="default" w:ascii="Times New Roman" w:hAnsi="Times New Roman" w:eastAsia="楷体_GB2312" w:cs="Times New Roman"/>
          <w:b/>
          <w:bCs/>
          <w:snapToGrid w:val="0"/>
          <w:spacing w:val="0"/>
          <w:kern w:val="21"/>
          <w:sz w:val="32"/>
          <w:szCs w:val="32"/>
          <w:lang w:eastAsia="zh-CN"/>
        </w:rPr>
        <w:t>2024</w:t>
      </w:r>
      <w:r>
        <w:rPr>
          <w:rFonts w:hint="eastAsia" w:ascii="楷体_GB2312" w:hAnsi="楷体_GB2312" w:eastAsia="楷体_GB2312" w:cs="楷体_GB2312"/>
          <w:b/>
          <w:bCs/>
          <w:snapToGrid w:val="0"/>
          <w:spacing w:val="0"/>
          <w:kern w:val="21"/>
          <w:sz w:val="32"/>
          <w:szCs w:val="32"/>
          <w:lang w:eastAsia="zh-CN"/>
        </w:rPr>
        <w:t>年</w:t>
      </w:r>
      <w:r>
        <w:rPr>
          <w:rFonts w:hint="default" w:ascii="Times New Roman" w:hAnsi="Times New Roman" w:eastAsia="楷体_GB2312" w:cs="Times New Roman"/>
          <w:b/>
          <w:bCs/>
          <w:snapToGrid w:val="0"/>
          <w:spacing w:val="0"/>
          <w:kern w:val="21"/>
          <w:sz w:val="32"/>
          <w:szCs w:val="32"/>
          <w:lang w:eastAsia="zh-CN"/>
        </w:rPr>
        <w:t>1</w:t>
      </w:r>
      <w:r>
        <w:rPr>
          <w:rFonts w:hint="eastAsia" w:ascii="楷体_GB2312" w:hAnsi="楷体_GB2312" w:eastAsia="楷体_GB2312" w:cs="楷体_GB2312"/>
          <w:b/>
          <w:bCs/>
          <w:snapToGrid w:val="0"/>
          <w:spacing w:val="0"/>
          <w:kern w:val="21"/>
          <w:sz w:val="32"/>
          <w:szCs w:val="32"/>
          <w:lang w:eastAsia="zh-CN"/>
        </w:rPr>
        <w:t>月至</w:t>
      </w:r>
      <w:r>
        <w:rPr>
          <w:rFonts w:hint="default" w:ascii="Times New Roman" w:hAnsi="Times New Roman" w:eastAsia="楷体_GB2312" w:cs="Times New Roman"/>
          <w:b/>
          <w:bCs/>
          <w:snapToGrid w:val="0"/>
          <w:spacing w:val="0"/>
          <w:kern w:val="21"/>
          <w:sz w:val="32"/>
          <w:szCs w:val="32"/>
          <w:lang w:eastAsia="zh-CN"/>
        </w:rPr>
        <w:t>3</w:t>
      </w:r>
      <w:r>
        <w:rPr>
          <w:rFonts w:hint="eastAsia" w:ascii="楷体_GB2312" w:hAnsi="楷体_GB2312" w:eastAsia="楷体_GB2312" w:cs="楷体_GB2312"/>
          <w:b/>
          <w:bCs/>
          <w:snapToGrid w:val="0"/>
          <w:spacing w:val="0"/>
          <w:kern w:val="21"/>
          <w:sz w:val="32"/>
          <w:szCs w:val="32"/>
          <w:lang w:eastAsia="zh-CN"/>
        </w:rPr>
        <w:t>月）</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firstLine="643" w:firstLineChars="200"/>
        <w:textAlignment w:val="auto"/>
        <w:rPr>
          <w:rFonts w:hint="default" w:ascii="Times New Roman" w:hAnsi="Times New Roman" w:eastAsia="仿宋_GB2312" w:cs="Times New Roman"/>
          <w:snapToGrid w:val="0"/>
          <w:spacing w:val="0"/>
          <w:kern w:val="21"/>
          <w:sz w:val="32"/>
          <w:szCs w:val="32"/>
          <w:lang w:eastAsia="zh-CN"/>
        </w:rPr>
      </w:pPr>
      <w:r>
        <w:rPr>
          <w:rFonts w:hint="default" w:ascii="Times New Roman" w:hAnsi="Times New Roman" w:eastAsia="仿宋_GB2312" w:cs="Times New Roman"/>
          <w:b/>
          <w:bCs/>
          <w:snapToGrid w:val="0"/>
          <w:spacing w:val="0"/>
          <w:kern w:val="21"/>
          <w:sz w:val="32"/>
          <w:szCs w:val="32"/>
          <w:lang w:eastAsia="zh-CN"/>
        </w:rPr>
        <w:t>一是发布各项活动计划。</w:t>
      </w:r>
      <w:r>
        <w:rPr>
          <w:rFonts w:hint="default" w:ascii="Times New Roman" w:hAnsi="Times New Roman" w:eastAsia="仿宋_GB2312" w:cs="Times New Roman"/>
          <w:snapToGrid w:val="0"/>
          <w:spacing w:val="0"/>
          <w:kern w:val="21"/>
          <w:sz w:val="32"/>
          <w:szCs w:val="32"/>
          <w:lang w:eastAsia="zh-CN"/>
        </w:rPr>
        <w:t>在人社部门政务网站、安徽公共招聘网黄山分站设立“就业春风行动”专栏，各区县要报送1场重点招聘活动计划，由市人才发展服务局汇总后统一发布，方便有需求的各类企业和重点群体参加。</w:t>
      </w:r>
      <w:r>
        <w:rPr>
          <w:rFonts w:hint="default" w:ascii="Times New Roman" w:hAnsi="Times New Roman" w:eastAsia="仿宋_GB2312" w:cs="Times New Roman"/>
          <w:b/>
          <w:bCs/>
          <w:snapToGrid w:val="0"/>
          <w:spacing w:val="0"/>
          <w:kern w:val="21"/>
          <w:sz w:val="32"/>
          <w:szCs w:val="32"/>
          <w:lang w:eastAsia="zh-CN"/>
        </w:rPr>
        <w:t>二是打造宣传矩阵。</w:t>
      </w:r>
      <w:r>
        <w:rPr>
          <w:rFonts w:hint="default" w:ascii="Times New Roman" w:hAnsi="Times New Roman" w:eastAsia="仿宋_GB2312" w:cs="Times New Roman"/>
          <w:snapToGrid w:val="0"/>
          <w:spacing w:val="0"/>
          <w:kern w:val="21"/>
          <w:sz w:val="32"/>
          <w:szCs w:val="32"/>
          <w:lang w:eastAsia="zh-CN"/>
        </w:rPr>
        <w:t>与黄山日报、市广电台、市广电台交通旅游广播等媒体深度合作，利用“两微一端”、</w:t>
      </w:r>
      <w:r>
        <w:rPr>
          <w:rFonts w:hint="eastAsia" w:ascii="Times New Roman" w:cs="Times New Roman"/>
          <w:snapToGrid w:val="0"/>
          <w:spacing w:val="0"/>
          <w:kern w:val="21"/>
          <w:sz w:val="32"/>
          <w:szCs w:val="32"/>
          <w:lang w:val="en-US" w:eastAsia="zh-CN"/>
        </w:rPr>
        <w:t>微信</w:t>
      </w:r>
      <w:r>
        <w:rPr>
          <w:rFonts w:hint="default" w:ascii="Times New Roman" w:hAnsi="Times New Roman" w:eastAsia="仿宋_GB2312" w:cs="Times New Roman"/>
          <w:snapToGrid w:val="0"/>
          <w:spacing w:val="0"/>
          <w:kern w:val="21"/>
          <w:sz w:val="32"/>
          <w:szCs w:val="32"/>
          <w:lang w:eastAsia="zh-CN"/>
        </w:rPr>
        <w:t>朋友圈广告、视频号等新媒体，以图文、视频、直播等形式发布行动安排和岗位信息，全方位、多角度宣传我市支持劳动者就业创业、企业稳岗拓岗的政策举措。持续打造“社区书记说就业”品牌，举办第二届“社区书记说就业”擂台比武活动，助力基层就业促进队伍工作技能和服务水准双提升，推动就业优先战略在基层乡镇、社区“落地生根”。</w:t>
      </w:r>
      <w:r>
        <w:rPr>
          <w:rFonts w:hint="default" w:ascii="Times New Roman" w:hAnsi="Times New Roman" w:eastAsia="仿宋_GB2312" w:cs="Times New Roman"/>
          <w:b/>
          <w:bCs/>
          <w:snapToGrid w:val="0"/>
          <w:spacing w:val="0"/>
          <w:kern w:val="21"/>
          <w:sz w:val="32"/>
          <w:szCs w:val="32"/>
          <w:lang w:eastAsia="zh-CN"/>
        </w:rPr>
        <w:t>三是丰富宣传载体。</w:t>
      </w:r>
      <w:r>
        <w:rPr>
          <w:rFonts w:hint="default" w:ascii="Times New Roman" w:hAnsi="Times New Roman" w:eastAsia="仿宋_GB2312" w:cs="Times New Roman"/>
          <w:snapToGrid w:val="0"/>
          <w:spacing w:val="0"/>
          <w:kern w:val="21"/>
          <w:sz w:val="32"/>
          <w:szCs w:val="32"/>
          <w:lang w:eastAsia="zh-CN"/>
        </w:rPr>
        <w:t>借助户外电子屏在人流量较大的公共场所滚动发布招聘安排和岗位信息，发布有关宣传视频展示我市就业创业良好氛围，运用“乡村大喇叭”把重点招聘场次和岗位信息宣传到各乡镇，订制各具特色的就业春风行动宣传小礼品在外出务工人员较多的社区、乡镇集中发放。评选表彰一批农民工返乡创业之星、优秀创业项目和农民工返乡创业示范园，发挥典型示范带动作用，引导更多城乡劳动者在本地就业创业。</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firstLine="643" w:firstLineChars="200"/>
        <w:textAlignment w:val="auto"/>
        <w:rPr>
          <w:rFonts w:hint="eastAsia" w:ascii="楷体_GB2312" w:hAnsi="楷体_GB2312" w:eastAsia="楷体_GB2312" w:cs="楷体_GB2312"/>
          <w:b/>
          <w:bCs/>
          <w:snapToGrid w:val="0"/>
          <w:spacing w:val="0"/>
          <w:kern w:val="21"/>
          <w:sz w:val="32"/>
          <w:szCs w:val="32"/>
          <w:lang w:eastAsia="zh-CN"/>
        </w:rPr>
      </w:pPr>
      <w:r>
        <w:rPr>
          <w:rFonts w:hint="eastAsia" w:ascii="楷体_GB2312" w:hAnsi="楷体_GB2312" w:eastAsia="楷体_GB2312" w:cs="楷体_GB2312"/>
          <w:b/>
          <w:bCs/>
          <w:snapToGrid w:val="0"/>
          <w:spacing w:val="0"/>
          <w:kern w:val="21"/>
          <w:sz w:val="32"/>
          <w:szCs w:val="32"/>
          <w:lang w:eastAsia="zh-CN"/>
        </w:rPr>
        <w:t>（三）打造精准对接平台（时间：</w:t>
      </w:r>
      <w:r>
        <w:rPr>
          <w:rFonts w:hint="default" w:ascii="Times New Roman" w:hAnsi="Times New Roman" w:eastAsia="楷体_GB2312" w:cs="Times New Roman"/>
          <w:b/>
          <w:bCs/>
          <w:snapToGrid w:val="0"/>
          <w:spacing w:val="0"/>
          <w:kern w:val="21"/>
          <w:sz w:val="32"/>
          <w:szCs w:val="32"/>
          <w:lang w:eastAsia="zh-CN"/>
        </w:rPr>
        <w:t>2024</w:t>
      </w:r>
      <w:r>
        <w:rPr>
          <w:rFonts w:hint="eastAsia" w:ascii="楷体_GB2312" w:hAnsi="楷体_GB2312" w:eastAsia="楷体_GB2312" w:cs="楷体_GB2312"/>
          <w:b/>
          <w:bCs/>
          <w:snapToGrid w:val="0"/>
          <w:spacing w:val="0"/>
          <w:kern w:val="21"/>
          <w:sz w:val="32"/>
          <w:szCs w:val="32"/>
          <w:lang w:eastAsia="zh-CN"/>
        </w:rPr>
        <w:t>年</w:t>
      </w:r>
      <w:r>
        <w:rPr>
          <w:rFonts w:hint="default" w:ascii="Times New Roman" w:hAnsi="Times New Roman" w:eastAsia="楷体_GB2312" w:cs="Times New Roman"/>
          <w:b/>
          <w:bCs/>
          <w:snapToGrid w:val="0"/>
          <w:spacing w:val="0"/>
          <w:kern w:val="21"/>
          <w:sz w:val="32"/>
          <w:szCs w:val="32"/>
          <w:lang w:eastAsia="zh-CN"/>
        </w:rPr>
        <w:t>1</w:t>
      </w:r>
      <w:r>
        <w:rPr>
          <w:rFonts w:hint="eastAsia" w:ascii="楷体_GB2312" w:hAnsi="楷体_GB2312" w:eastAsia="楷体_GB2312" w:cs="楷体_GB2312"/>
          <w:b/>
          <w:bCs/>
          <w:snapToGrid w:val="0"/>
          <w:spacing w:val="0"/>
          <w:kern w:val="21"/>
          <w:sz w:val="32"/>
          <w:szCs w:val="32"/>
          <w:lang w:eastAsia="zh-CN"/>
        </w:rPr>
        <w:t>月至</w:t>
      </w:r>
      <w:r>
        <w:rPr>
          <w:rFonts w:hint="default" w:ascii="Times New Roman" w:hAnsi="Times New Roman" w:eastAsia="楷体_GB2312" w:cs="Times New Roman"/>
          <w:b/>
          <w:bCs/>
          <w:snapToGrid w:val="0"/>
          <w:spacing w:val="0"/>
          <w:kern w:val="21"/>
          <w:sz w:val="32"/>
          <w:szCs w:val="32"/>
          <w:lang w:eastAsia="zh-CN"/>
        </w:rPr>
        <w:t>3</w:t>
      </w:r>
      <w:r>
        <w:rPr>
          <w:rFonts w:hint="eastAsia" w:ascii="楷体_GB2312" w:hAnsi="楷体_GB2312" w:eastAsia="楷体_GB2312" w:cs="楷体_GB2312"/>
          <w:b/>
          <w:bCs/>
          <w:snapToGrid w:val="0"/>
          <w:spacing w:val="0"/>
          <w:kern w:val="21"/>
          <w:sz w:val="32"/>
          <w:szCs w:val="32"/>
          <w:lang w:eastAsia="zh-CN"/>
        </w:rPr>
        <w:t>月）</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snapToGrid w:val="0"/>
          <w:spacing w:val="0"/>
          <w:kern w:val="21"/>
          <w:sz w:val="32"/>
          <w:szCs w:val="32"/>
          <w:lang w:eastAsia="zh-CN"/>
        </w:rPr>
      </w:pPr>
      <w:r>
        <w:rPr>
          <w:rFonts w:hint="default" w:ascii="Times New Roman" w:hAnsi="Times New Roman" w:eastAsia="仿宋_GB2312" w:cs="Times New Roman"/>
          <w:snapToGrid w:val="0"/>
          <w:spacing w:val="0"/>
          <w:kern w:val="21"/>
          <w:sz w:val="32"/>
          <w:szCs w:val="32"/>
          <w:lang w:eastAsia="zh-CN"/>
        </w:rPr>
        <w:t>以企业需求为导向，进一步创新对接形式，畅通招聘渠道，为我市各类企业和就业群体打造精准对接平台。</w:t>
      </w:r>
      <w:r>
        <w:rPr>
          <w:rFonts w:hint="default" w:ascii="Times New Roman" w:hAnsi="Times New Roman" w:eastAsia="仿宋_GB2312" w:cs="Times New Roman"/>
          <w:b/>
          <w:bCs/>
          <w:snapToGrid w:val="0"/>
          <w:spacing w:val="0"/>
          <w:kern w:val="21"/>
          <w:sz w:val="32"/>
          <w:szCs w:val="32"/>
          <w:lang w:eastAsia="zh-CN"/>
        </w:rPr>
        <w:t>一是</w:t>
      </w:r>
      <w:r>
        <w:rPr>
          <w:rFonts w:hint="default" w:ascii="Times New Roman" w:hAnsi="Times New Roman" w:eastAsia="仿宋_GB2312" w:cs="Times New Roman"/>
          <w:snapToGrid w:val="0"/>
          <w:spacing w:val="0"/>
          <w:kern w:val="21"/>
          <w:sz w:val="32"/>
          <w:szCs w:val="32"/>
          <w:lang w:eastAsia="zh-CN"/>
        </w:rPr>
        <w:t>围绕我市九大新兴产业及七个产业细分领域企业和其他重点企业需求，举办多种产业主题招聘会。</w:t>
      </w:r>
      <w:r>
        <w:rPr>
          <w:rFonts w:hint="default" w:ascii="Times New Roman" w:hAnsi="Times New Roman" w:eastAsia="仿宋_GB2312" w:cs="Times New Roman"/>
          <w:b/>
          <w:bCs/>
          <w:snapToGrid w:val="0"/>
          <w:spacing w:val="0"/>
          <w:kern w:val="21"/>
          <w:sz w:val="32"/>
          <w:szCs w:val="32"/>
          <w:lang w:eastAsia="zh-CN"/>
        </w:rPr>
        <w:t>二是</w:t>
      </w:r>
      <w:r>
        <w:rPr>
          <w:rFonts w:hint="default" w:ascii="Times New Roman" w:hAnsi="Times New Roman" w:eastAsia="仿宋_GB2312" w:cs="Times New Roman"/>
          <w:snapToGrid w:val="0"/>
          <w:spacing w:val="0"/>
          <w:kern w:val="21"/>
          <w:sz w:val="32"/>
          <w:szCs w:val="32"/>
          <w:lang w:eastAsia="zh-CN"/>
        </w:rPr>
        <w:t>重点举办正月初五永佳集团新春专场招聘会、高新区企业专场招聘会以及面向高校毕业生、返乡农民工、就业困难人员等重点群体的各类专场招聘会。</w:t>
      </w:r>
      <w:r>
        <w:rPr>
          <w:rFonts w:hint="default" w:ascii="Times New Roman" w:hAnsi="Times New Roman" w:eastAsia="仿宋_GB2312" w:cs="Times New Roman"/>
          <w:b/>
          <w:bCs/>
          <w:snapToGrid w:val="0"/>
          <w:spacing w:val="0"/>
          <w:kern w:val="21"/>
          <w:sz w:val="32"/>
          <w:szCs w:val="32"/>
          <w:lang w:eastAsia="zh-CN"/>
        </w:rPr>
        <w:t>三是</w:t>
      </w:r>
      <w:r>
        <w:rPr>
          <w:rFonts w:hint="default" w:ascii="Times New Roman" w:hAnsi="Times New Roman" w:eastAsia="仿宋_GB2312" w:cs="Times New Roman"/>
          <w:snapToGrid w:val="0"/>
          <w:spacing w:val="0"/>
          <w:kern w:val="21"/>
          <w:sz w:val="32"/>
          <w:szCs w:val="32"/>
          <w:lang w:eastAsia="zh-CN"/>
        </w:rPr>
        <w:t>联动社会团体、社会服务机构、行业协会、商会等社会组织，举办协会商会类专场招聘会。</w:t>
      </w:r>
      <w:r>
        <w:rPr>
          <w:rFonts w:hint="default" w:ascii="Times New Roman" w:hAnsi="Times New Roman" w:eastAsia="仿宋_GB2312" w:cs="Times New Roman"/>
          <w:b/>
          <w:bCs/>
          <w:snapToGrid w:val="0"/>
          <w:spacing w:val="0"/>
          <w:kern w:val="21"/>
          <w:sz w:val="32"/>
          <w:szCs w:val="32"/>
          <w:lang w:eastAsia="zh-CN"/>
        </w:rPr>
        <w:t>四是</w:t>
      </w:r>
      <w:r>
        <w:rPr>
          <w:rFonts w:hint="default" w:ascii="Times New Roman" w:hAnsi="Times New Roman" w:eastAsia="仿宋_GB2312" w:cs="Times New Roman"/>
          <w:snapToGrid w:val="0"/>
          <w:spacing w:val="0"/>
          <w:kern w:val="21"/>
          <w:sz w:val="32"/>
          <w:szCs w:val="32"/>
          <w:lang w:eastAsia="zh-CN"/>
        </w:rPr>
        <w:t>组织企业到市外劳务输出地开展企业招工定制服务。</w:t>
      </w:r>
      <w:r>
        <w:rPr>
          <w:rFonts w:hint="default" w:ascii="Times New Roman" w:hAnsi="Times New Roman" w:eastAsia="仿宋_GB2312" w:cs="Times New Roman"/>
          <w:b/>
          <w:bCs/>
          <w:snapToGrid w:val="0"/>
          <w:spacing w:val="0"/>
          <w:kern w:val="21"/>
          <w:sz w:val="32"/>
          <w:szCs w:val="32"/>
          <w:lang w:eastAsia="zh-CN"/>
        </w:rPr>
        <w:t>五是</w:t>
      </w:r>
      <w:r>
        <w:rPr>
          <w:rFonts w:hint="default" w:ascii="Times New Roman" w:hAnsi="Times New Roman" w:eastAsia="仿宋_GB2312" w:cs="Times New Roman"/>
          <w:snapToGrid w:val="0"/>
          <w:spacing w:val="0"/>
          <w:kern w:val="21"/>
          <w:sz w:val="32"/>
          <w:szCs w:val="32"/>
          <w:lang w:eastAsia="zh-CN"/>
        </w:rPr>
        <w:t>依托“三公里”充分就业社区创建，在返乡人员较多的社区、村镇举办“就业促进暖民心”走百镇联千村招聘活动。</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firstLine="643" w:firstLineChars="200"/>
        <w:textAlignment w:val="auto"/>
        <w:rPr>
          <w:rFonts w:hint="eastAsia" w:ascii="楷体_GB2312" w:hAnsi="楷体_GB2312" w:eastAsia="楷体_GB2312" w:cs="楷体_GB2312"/>
          <w:b/>
          <w:bCs/>
          <w:snapToGrid w:val="0"/>
          <w:spacing w:val="0"/>
          <w:kern w:val="21"/>
          <w:sz w:val="32"/>
          <w:szCs w:val="32"/>
          <w:lang w:eastAsia="zh-CN"/>
        </w:rPr>
      </w:pPr>
      <w:r>
        <w:rPr>
          <w:rFonts w:hint="eastAsia" w:ascii="楷体_GB2312" w:hAnsi="楷体_GB2312" w:eastAsia="楷体_GB2312" w:cs="楷体_GB2312"/>
          <w:b/>
          <w:bCs/>
          <w:snapToGrid w:val="0"/>
          <w:spacing w:val="0"/>
          <w:kern w:val="21"/>
          <w:sz w:val="32"/>
          <w:szCs w:val="32"/>
          <w:lang w:eastAsia="zh-CN"/>
        </w:rPr>
        <w:t>（四）提供各类就业服务（时间：</w:t>
      </w:r>
      <w:r>
        <w:rPr>
          <w:rFonts w:hint="default" w:ascii="Times New Roman" w:hAnsi="Times New Roman" w:eastAsia="楷体_GB2312" w:cs="Times New Roman"/>
          <w:b/>
          <w:bCs/>
          <w:snapToGrid w:val="0"/>
          <w:spacing w:val="0"/>
          <w:kern w:val="21"/>
          <w:sz w:val="32"/>
          <w:szCs w:val="32"/>
          <w:lang w:eastAsia="zh-CN"/>
        </w:rPr>
        <w:t>2024</w:t>
      </w:r>
      <w:r>
        <w:rPr>
          <w:rFonts w:hint="eastAsia" w:ascii="楷体_GB2312" w:hAnsi="楷体_GB2312" w:eastAsia="楷体_GB2312" w:cs="楷体_GB2312"/>
          <w:b/>
          <w:bCs/>
          <w:snapToGrid w:val="0"/>
          <w:spacing w:val="0"/>
          <w:kern w:val="21"/>
          <w:sz w:val="32"/>
          <w:szCs w:val="32"/>
          <w:lang w:eastAsia="zh-CN"/>
        </w:rPr>
        <w:t>年</w:t>
      </w:r>
      <w:r>
        <w:rPr>
          <w:rFonts w:hint="default" w:ascii="Times New Roman" w:hAnsi="Times New Roman" w:eastAsia="楷体_GB2312" w:cs="Times New Roman"/>
          <w:b/>
          <w:bCs/>
          <w:snapToGrid w:val="0"/>
          <w:spacing w:val="0"/>
          <w:kern w:val="21"/>
          <w:sz w:val="32"/>
          <w:szCs w:val="32"/>
          <w:lang w:eastAsia="zh-CN"/>
        </w:rPr>
        <w:t>1</w:t>
      </w:r>
      <w:r>
        <w:rPr>
          <w:rFonts w:hint="eastAsia" w:ascii="楷体_GB2312" w:hAnsi="楷体_GB2312" w:eastAsia="楷体_GB2312" w:cs="楷体_GB2312"/>
          <w:b/>
          <w:bCs/>
          <w:snapToGrid w:val="0"/>
          <w:spacing w:val="0"/>
          <w:kern w:val="21"/>
          <w:sz w:val="32"/>
          <w:szCs w:val="32"/>
          <w:lang w:eastAsia="zh-CN"/>
        </w:rPr>
        <w:t>月至</w:t>
      </w:r>
      <w:r>
        <w:rPr>
          <w:rFonts w:hint="default" w:ascii="Times New Roman" w:hAnsi="Times New Roman" w:eastAsia="楷体_GB2312" w:cs="Times New Roman"/>
          <w:b/>
          <w:bCs/>
          <w:snapToGrid w:val="0"/>
          <w:spacing w:val="0"/>
          <w:kern w:val="21"/>
          <w:sz w:val="32"/>
          <w:szCs w:val="32"/>
          <w:lang w:eastAsia="zh-CN"/>
        </w:rPr>
        <w:t>3</w:t>
      </w:r>
      <w:r>
        <w:rPr>
          <w:rFonts w:hint="eastAsia" w:ascii="楷体_GB2312" w:hAnsi="楷体_GB2312" w:eastAsia="楷体_GB2312" w:cs="楷体_GB2312"/>
          <w:b/>
          <w:bCs/>
          <w:snapToGrid w:val="0"/>
          <w:spacing w:val="0"/>
          <w:kern w:val="21"/>
          <w:sz w:val="32"/>
          <w:szCs w:val="32"/>
          <w:lang w:eastAsia="zh-CN"/>
        </w:rPr>
        <w:t>月）</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snapToGrid w:val="0"/>
          <w:spacing w:val="0"/>
          <w:kern w:val="21"/>
          <w:sz w:val="32"/>
          <w:szCs w:val="32"/>
          <w:lang w:eastAsia="zh-CN"/>
        </w:rPr>
      </w:pPr>
      <w:r>
        <w:rPr>
          <w:rFonts w:hint="default" w:ascii="Times New Roman" w:hAnsi="Times New Roman" w:eastAsia="仿宋_GB2312" w:cs="Times New Roman"/>
          <w:snapToGrid w:val="0"/>
          <w:spacing w:val="0"/>
          <w:kern w:val="21"/>
          <w:sz w:val="32"/>
          <w:szCs w:val="32"/>
          <w:lang w:eastAsia="zh-CN"/>
        </w:rPr>
        <w:t>各区县要根据本地企业和城乡劳动者需求，不断创新服务方式、畅通服务渠道，提供多种线上线下就业服务，促进高校毕业生、退役军人、返乡农民工等重点群体回黄来黄留黄兴黄。</w:t>
      </w:r>
      <w:r>
        <w:rPr>
          <w:rFonts w:hint="default" w:ascii="Times New Roman" w:hAnsi="Times New Roman" w:eastAsia="仿宋_GB2312" w:cs="Times New Roman"/>
          <w:b/>
          <w:bCs/>
          <w:snapToGrid w:val="0"/>
          <w:spacing w:val="0"/>
          <w:kern w:val="21"/>
          <w:sz w:val="32"/>
          <w:szCs w:val="32"/>
          <w:lang w:eastAsia="zh-CN"/>
        </w:rPr>
        <w:t>一是</w:t>
      </w:r>
      <w:r>
        <w:rPr>
          <w:rFonts w:hint="default" w:ascii="Times New Roman" w:hAnsi="Times New Roman" w:eastAsia="仿宋_GB2312" w:cs="Times New Roman"/>
          <w:snapToGrid w:val="0"/>
          <w:spacing w:val="0"/>
          <w:kern w:val="21"/>
          <w:sz w:val="32"/>
          <w:szCs w:val="32"/>
          <w:lang w:eastAsia="zh-CN"/>
        </w:rPr>
        <w:t>常态化开展“人才黄山行”各项活动，持续开展“生临企境”</w:t>
      </w:r>
      <w:r>
        <w:rPr>
          <w:rFonts w:hint="eastAsia" w:ascii="Times New Roman" w:cs="Times New Roman"/>
          <w:snapToGrid w:val="0"/>
          <w:spacing w:val="0"/>
          <w:kern w:val="21"/>
          <w:sz w:val="32"/>
          <w:szCs w:val="32"/>
          <w:lang w:eastAsia="zh-CN"/>
        </w:rPr>
        <w:t>2024</w:t>
      </w:r>
      <w:r>
        <w:rPr>
          <w:rFonts w:hint="default" w:ascii="Times New Roman" w:hAnsi="Times New Roman" w:eastAsia="仿宋_GB2312" w:cs="Times New Roman"/>
          <w:snapToGrid w:val="0"/>
          <w:spacing w:val="0"/>
          <w:kern w:val="21"/>
          <w:sz w:val="32"/>
          <w:szCs w:val="32"/>
          <w:lang w:eastAsia="zh-CN"/>
        </w:rPr>
        <w:t>“返乡人才看发展”活动，邀请建有黄山市人才工作站的高校以及其他省内外高校来我市开展访企拓岗、共建交流活动，主动把各类人才</w:t>
      </w:r>
      <w:r>
        <w:rPr>
          <w:rFonts w:hint="eastAsia" w:ascii="Times New Roman" w:cs="Times New Roman"/>
          <w:snapToGrid w:val="0"/>
          <w:spacing w:val="0"/>
          <w:kern w:val="21"/>
          <w:sz w:val="32"/>
          <w:szCs w:val="32"/>
          <w:lang w:eastAsia="zh-CN"/>
        </w:rPr>
        <w:t>2024</w:t>
      </w:r>
      <w:r>
        <w:rPr>
          <w:rFonts w:hint="default" w:ascii="Times New Roman" w:hAnsi="Times New Roman" w:eastAsia="仿宋_GB2312" w:cs="Times New Roman"/>
          <w:snapToGrid w:val="0"/>
          <w:spacing w:val="0"/>
          <w:kern w:val="21"/>
          <w:sz w:val="32"/>
          <w:szCs w:val="32"/>
          <w:lang w:eastAsia="zh-CN"/>
        </w:rPr>
        <w:t>“请进来”。聚焦新兴产业人才需求征集紧缺岗位清单，发挥市场化人力资源服务机构引才作用，积极“走出去”开展“招才引智高校行”活动。</w:t>
      </w:r>
      <w:r>
        <w:rPr>
          <w:rFonts w:hint="default" w:ascii="Times New Roman" w:hAnsi="Times New Roman" w:eastAsia="仿宋_GB2312" w:cs="Times New Roman"/>
          <w:b/>
          <w:bCs/>
          <w:snapToGrid w:val="0"/>
          <w:spacing w:val="0"/>
          <w:kern w:val="21"/>
          <w:sz w:val="32"/>
          <w:szCs w:val="32"/>
          <w:lang w:eastAsia="zh-CN"/>
        </w:rPr>
        <w:t>二是</w:t>
      </w:r>
      <w:r>
        <w:rPr>
          <w:rFonts w:hint="default" w:ascii="Times New Roman" w:hAnsi="Times New Roman" w:eastAsia="仿宋_GB2312" w:cs="Times New Roman"/>
          <w:snapToGrid w:val="0"/>
          <w:spacing w:val="0"/>
          <w:kern w:val="21"/>
          <w:sz w:val="32"/>
          <w:szCs w:val="32"/>
          <w:lang w:eastAsia="zh-CN"/>
        </w:rPr>
        <w:t>举办各具特色的专场活动。根据返乡劳动者分布情况，开展“走百镇联千村”送岗位到基层；结合“三公里”就业圈和“三公里”充分就业社区创建工作，在各城市社区举办“家门口”招聘会。主动对接外出务工人员，集中开展“接您回家”暖心服务。以就业困难人员为重点，集中提供一系列就业援助兜底帮扶。</w:t>
      </w:r>
      <w:r>
        <w:rPr>
          <w:rFonts w:hint="default" w:ascii="Times New Roman" w:hAnsi="Times New Roman" w:eastAsia="仿宋_GB2312" w:cs="Times New Roman"/>
          <w:b/>
          <w:bCs/>
          <w:snapToGrid w:val="0"/>
          <w:spacing w:val="0"/>
          <w:kern w:val="21"/>
          <w:sz w:val="32"/>
          <w:szCs w:val="32"/>
          <w:lang w:eastAsia="zh-CN"/>
        </w:rPr>
        <w:t>三是</w:t>
      </w:r>
      <w:r>
        <w:rPr>
          <w:rFonts w:hint="default" w:ascii="Times New Roman" w:hAnsi="Times New Roman" w:eastAsia="仿宋_GB2312" w:cs="Times New Roman"/>
          <w:snapToGrid w:val="0"/>
          <w:spacing w:val="0"/>
          <w:kern w:val="21"/>
          <w:sz w:val="32"/>
          <w:szCs w:val="32"/>
          <w:lang w:eastAsia="zh-CN"/>
        </w:rPr>
        <w:t>充分发挥互联网新媒体优势，根据企业和求职者需求开展直播带岗、入企探岗等活动，线上联动推介优质企业和重点用工岗位。</w:t>
      </w:r>
      <w:r>
        <w:rPr>
          <w:rFonts w:hint="default" w:ascii="Times New Roman" w:hAnsi="Times New Roman" w:eastAsia="仿宋_GB2312" w:cs="Times New Roman"/>
          <w:b/>
          <w:bCs/>
          <w:snapToGrid w:val="0"/>
          <w:spacing w:val="0"/>
          <w:kern w:val="21"/>
          <w:sz w:val="32"/>
          <w:szCs w:val="32"/>
          <w:lang w:eastAsia="zh-CN"/>
        </w:rPr>
        <w:t>四是</w:t>
      </w:r>
      <w:r>
        <w:rPr>
          <w:rFonts w:hint="default" w:ascii="Times New Roman" w:hAnsi="Times New Roman" w:eastAsia="仿宋_GB2312" w:cs="Times New Roman"/>
          <w:snapToGrid w:val="0"/>
          <w:spacing w:val="0"/>
          <w:kern w:val="21"/>
          <w:sz w:val="32"/>
          <w:szCs w:val="32"/>
          <w:lang w:eastAsia="zh-CN"/>
        </w:rPr>
        <w:t>在各类招聘活动现场同步提供就业创业、职业指导服务，帮助高校毕业生、返乡农民工等重点群体提升就业创业能力。</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firstLine="640" w:firstLineChars="200"/>
        <w:textAlignment w:val="auto"/>
        <w:rPr>
          <w:rFonts w:hint="eastAsia" w:ascii="黑体" w:hAnsi="黑体" w:eastAsia="黑体" w:cs="黑体"/>
          <w:snapToGrid w:val="0"/>
          <w:spacing w:val="0"/>
          <w:kern w:val="21"/>
          <w:sz w:val="32"/>
          <w:szCs w:val="32"/>
          <w:lang w:eastAsia="zh-CN"/>
        </w:rPr>
      </w:pPr>
      <w:r>
        <w:rPr>
          <w:rFonts w:hint="eastAsia" w:ascii="黑体" w:hAnsi="黑体" w:eastAsia="黑体" w:cs="黑体"/>
          <w:snapToGrid w:val="0"/>
          <w:spacing w:val="0"/>
          <w:kern w:val="21"/>
          <w:sz w:val="32"/>
          <w:szCs w:val="32"/>
          <w:lang w:eastAsia="zh-CN"/>
        </w:rPr>
        <w:t>六、重点工作</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firstLine="643" w:firstLineChars="200"/>
        <w:textAlignment w:val="auto"/>
        <w:rPr>
          <w:rFonts w:hint="default" w:ascii="Times New Roman" w:hAnsi="Times New Roman" w:eastAsia="仿宋_GB2312" w:cs="Times New Roman"/>
          <w:snapToGrid w:val="0"/>
          <w:spacing w:val="0"/>
          <w:kern w:val="21"/>
          <w:sz w:val="32"/>
          <w:szCs w:val="32"/>
          <w:lang w:eastAsia="zh-CN"/>
        </w:rPr>
      </w:pPr>
      <w:r>
        <w:rPr>
          <w:rFonts w:hint="eastAsia" w:ascii="楷体_GB2312" w:hAnsi="楷体_GB2312" w:eastAsia="楷体_GB2312" w:cs="楷体_GB2312"/>
          <w:b/>
          <w:bCs/>
          <w:snapToGrid w:val="0"/>
          <w:spacing w:val="0"/>
          <w:kern w:val="21"/>
          <w:sz w:val="32"/>
          <w:szCs w:val="32"/>
          <w:lang w:eastAsia="zh-CN"/>
        </w:rPr>
        <w:t>（一）就业援助月活动。</w:t>
      </w:r>
      <w:r>
        <w:rPr>
          <w:rFonts w:hint="default" w:ascii="Times New Roman" w:hAnsi="Times New Roman" w:eastAsia="仿宋_GB2312" w:cs="Times New Roman"/>
          <w:snapToGrid w:val="0"/>
          <w:spacing w:val="0"/>
          <w:kern w:val="21"/>
          <w:sz w:val="32"/>
          <w:szCs w:val="32"/>
          <w:lang w:eastAsia="zh-CN"/>
        </w:rPr>
        <w:t>根据全省统一部署，各级人社部门对辖区内的就业困难人员、城镇零就业家庭成员、离校未就业高校毕业生、残疾登记失业人员、符合就业困难人员认定条件的脱贫人口及农村低收入人口等重点帮扶对象现状进行摸底，会同农业农村、残联等部门开展援助对象上门走访慰问“送温暖”活动，面对面宣传解读援助政策、帮扶解决就业困难。</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firstLine="643" w:firstLineChars="200"/>
        <w:textAlignment w:val="auto"/>
        <w:rPr>
          <w:rFonts w:hint="default" w:ascii="Times New Roman" w:hAnsi="Times New Roman" w:eastAsia="仿宋_GB2312" w:cs="Times New Roman"/>
          <w:snapToGrid w:val="0"/>
          <w:spacing w:val="0"/>
          <w:kern w:val="21"/>
          <w:sz w:val="32"/>
          <w:szCs w:val="32"/>
          <w:lang w:eastAsia="zh-CN"/>
        </w:rPr>
      </w:pPr>
      <w:r>
        <w:rPr>
          <w:rFonts w:hint="eastAsia" w:ascii="楷体_GB2312" w:hAnsi="楷体_GB2312" w:eastAsia="楷体_GB2312" w:cs="楷体_GB2312"/>
          <w:b/>
          <w:bCs/>
          <w:snapToGrid w:val="0"/>
          <w:spacing w:val="0"/>
          <w:kern w:val="21"/>
          <w:sz w:val="32"/>
          <w:szCs w:val="32"/>
          <w:lang w:eastAsia="zh-CN"/>
        </w:rPr>
        <w:t>（二）就业创业指导服务活动。</w:t>
      </w:r>
      <w:r>
        <w:rPr>
          <w:rFonts w:hint="default" w:ascii="Times New Roman" w:hAnsi="Times New Roman" w:eastAsia="仿宋_GB2312" w:cs="Times New Roman"/>
          <w:snapToGrid w:val="0"/>
          <w:spacing w:val="0"/>
          <w:kern w:val="21"/>
          <w:sz w:val="32"/>
          <w:szCs w:val="32"/>
          <w:lang w:eastAsia="zh-CN"/>
        </w:rPr>
        <w:t>结合春节返乡潮，开展返乡农民工创业培训工作，鼓励返乡农民工返乡留乡创业，增强创业意识、提升创业本领。组织动员全市创业、职业指导大师工作室走进企业、院校、乡镇，在招聘活动现场设置专区开展创业、职业指导活动。紧密结合企业岗位需求和劳动者就业需求，鼓励企业开展职工岗位技能提升培训，按规定给予培训补贴，促进劳动者实现快速上岗、稳定就业。</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firstLine="643" w:firstLineChars="200"/>
        <w:textAlignment w:val="auto"/>
        <w:rPr>
          <w:rFonts w:hint="default" w:ascii="Times New Roman" w:hAnsi="Times New Roman" w:eastAsia="仿宋_GB2312" w:cs="Times New Roman"/>
          <w:snapToGrid w:val="0"/>
          <w:spacing w:val="0"/>
          <w:kern w:val="21"/>
          <w:sz w:val="32"/>
          <w:szCs w:val="32"/>
          <w:lang w:eastAsia="zh-CN"/>
        </w:rPr>
      </w:pPr>
      <w:r>
        <w:rPr>
          <w:rFonts w:hint="eastAsia" w:ascii="楷体_GB2312" w:hAnsi="楷体_GB2312" w:eastAsia="楷体_GB2312" w:cs="楷体_GB2312"/>
          <w:b/>
          <w:bCs/>
          <w:snapToGrid w:val="0"/>
          <w:spacing w:val="0"/>
          <w:kern w:val="21"/>
          <w:sz w:val="32"/>
          <w:szCs w:val="32"/>
          <w:lang w:eastAsia="zh-CN"/>
        </w:rPr>
        <w:t>（三）启动第三届中国黄山“迎客松”杯创意创新创业大赛。</w:t>
      </w:r>
      <w:r>
        <w:rPr>
          <w:rFonts w:hint="default" w:ascii="Times New Roman" w:hAnsi="Times New Roman" w:eastAsia="仿宋_GB2312" w:cs="Times New Roman"/>
          <w:snapToGrid w:val="0"/>
          <w:spacing w:val="0"/>
          <w:kern w:val="21"/>
          <w:sz w:val="32"/>
          <w:szCs w:val="32"/>
          <w:lang w:eastAsia="zh-CN"/>
        </w:rPr>
        <w:t>聚焦“赋能产业、双招双引、城市推介”目标，围绕新兴产业及七个产业细分领域设置赛道，面向全球征集优质创业项目参赛，在产业合作前景广阔的城市举办分站赛，部门联动举办“双招双引”、资本对接、文旅推介等“赛事+”活动。</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firstLine="643" w:firstLineChars="200"/>
        <w:textAlignment w:val="auto"/>
        <w:rPr>
          <w:rFonts w:hint="default" w:ascii="Times New Roman" w:hAnsi="Times New Roman" w:eastAsia="仿宋_GB2312" w:cs="Times New Roman"/>
          <w:snapToGrid w:val="0"/>
          <w:spacing w:val="0"/>
          <w:kern w:val="21"/>
          <w:sz w:val="32"/>
          <w:szCs w:val="32"/>
          <w:lang w:eastAsia="zh-CN"/>
        </w:rPr>
      </w:pPr>
      <w:r>
        <w:rPr>
          <w:rFonts w:hint="eastAsia" w:ascii="楷体_GB2312" w:hAnsi="楷体_GB2312" w:eastAsia="楷体_GB2312" w:cs="楷体_GB2312"/>
          <w:b/>
          <w:bCs/>
          <w:snapToGrid w:val="0"/>
          <w:spacing w:val="0"/>
          <w:kern w:val="21"/>
          <w:sz w:val="32"/>
          <w:szCs w:val="32"/>
          <w:lang w:eastAsia="zh-CN"/>
        </w:rPr>
        <w:t>（四）“生临企境”精准对接促就业活动。</w:t>
      </w:r>
      <w:r>
        <w:rPr>
          <w:rFonts w:hint="default" w:ascii="Times New Roman" w:hAnsi="Times New Roman" w:eastAsia="仿宋_GB2312" w:cs="Times New Roman"/>
          <w:snapToGrid w:val="0"/>
          <w:spacing w:val="0"/>
          <w:kern w:val="21"/>
          <w:sz w:val="32"/>
          <w:szCs w:val="32"/>
          <w:lang w:eastAsia="zh-CN"/>
        </w:rPr>
        <w:t>征集企业实习见习岗位，招募2024届高校毕业生和离校两年内未就业高校毕业生参观我市重点企业，宣传人才招引和就业创业政策，与企业实习见习岗位实现精准对接，促进更多高校毕业生来黄留黄就业。</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firstLine="643" w:firstLineChars="200"/>
        <w:textAlignment w:val="auto"/>
        <w:rPr>
          <w:rFonts w:hint="default" w:ascii="Times New Roman" w:hAnsi="Times New Roman" w:eastAsia="仿宋_GB2312" w:cs="Times New Roman"/>
          <w:snapToGrid w:val="0"/>
          <w:spacing w:val="0"/>
          <w:kern w:val="21"/>
          <w:sz w:val="32"/>
          <w:szCs w:val="32"/>
          <w:lang w:eastAsia="zh-CN"/>
        </w:rPr>
      </w:pPr>
      <w:r>
        <w:rPr>
          <w:rFonts w:hint="eastAsia" w:ascii="楷体_GB2312" w:hAnsi="楷体_GB2312" w:eastAsia="楷体_GB2312" w:cs="楷体_GB2312"/>
          <w:b/>
          <w:bCs/>
          <w:snapToGrid w:val="0"/>
          <w:spacing w:val="0"/>
          <w:kern w:val="21"/>
          <w:sz w:val="32"/>
          <w:szCs w:val="32"/>
          <w:lang w:eastAsia="zh-CN"/>
        </w:rPr>
        <w:t>（五）“接您回家”系列活动。</w:t>
      </w:r>
      <w:r>
        <w:rPr>
          <w:rFonts w:hint="default" w:ascii="Times New Roman" w:hAnsi="Times New Roman" w:eastAsia="仿宋_GB2312" w:cs="Times New Roman"/>
          <w:snapToGrid w:val="0"/>
          <w:spacing w:val="0"/>
          <w:kern w:val="21"/>
          <w:sz w:val="32"/>
          <w:szCs w:val="32"/>
          <w:lang w:eastAsia="zh-CN"/>
        </w:rPr>
        <w:t>依托市外农民工工作站开展“接您回家”活动，畅通我市外出农民工联络沟通渠道，提供法律援助、技能培训、法律宣讲、困难帮扶、服务保障等优质、便捷、高效的关爱服务，引导外出务工人员回黄就业。</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firstLine="643" w:firstLineChars="200"/>
        <w:textAlignment w:val="auto"/>
        <w:rPr>
          <w:rFonts w:hint="default" w:ascii="Times New Roman" w:hAnsi="Times New Roman" w:eastAsia="仿宋_GB2312" w:cs="Times New Roman"/>
          <w:snapToGrid w:val="0"/>
          <w:spacing w:val="0"/>
          <w:kern w:val="21"/>
          <w:sz w:val="32"/>
          <w:szCs w:val="32"/>
          <w:lang w:eastAsia="zh-CN"/>
        </w:rPr>
      </w:pPr>
      <w:r>
        <w:rPr>
          <w:rFonts w:hint="eastAsia" w:ascii="楷体_GB2312" w:hAnsi="楷体_GB2312" w:eastAsia="楷体_GB2312" w:cs="楷体_GB2312"/>
          <w:b/>
          <w:bCs/>
          <w:snapToGrid w:val="0"/>
          <w:spacing w:val="0"/>
          <w:kern w:val="21"/>
          <w:sz w:val="32"/>
          <w:szCs w:val="32"/>
          <w:lang w:eastAsia="zh-CN"/>
        </w:rPr>
        <w:t>（六）企业招工定制服务。</w:t>
      </w:r>
      <w:r>
        <w:rPr>
          <w:rFonts w:hint="default" w:ascii="Times New Roman" w:hAnsi="Times New Roman" w:eastAsia="仿宋_GB2312" w:cs="Times New Roman"/>
          <w:snapToGrid w:val="0"/>
          <w:spacing w:val="0"/>
          <w:kern w:val="21"/>
          <w:sz w:val="32"/>
          <w:szCs w:val="32"/>
          <w:lang w:eastAsia="zh-CN"/>
        </w:rPr>
        <w:t>根据我市重点企业反映的用工个性化需求，承诺“招工有需求，服务可定制”，组织企业到省外劳务输出地开展招聘活动。依托人力资源服务机构提前摸排当地劳动力资源情况，实现精准对接，着力解决我市企业招工难问题。</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firstLine="643" w:firstLineChars="200"/>
        <w:textAlignment w:val="auto"/>
        <w:rPr>
          <w:rFonts w:hint="default" w:ascii="Times New Roman" w:hAnsi="Times New Roman" w:eastAsia="仿宋_GB2312" w:cs="Times New Roman"/>
          <w:snapToGrid w:val="0"/>
          <w:spacing w:val="0"/>
          <w:kern w:val="21"/>
          <w:sz w:val="32"/>
          <w:szCs w:val="32"/>
          <w:lang w:eastAsia="zh-CN"/>
        </w:rPr>
      </w:pPr>
      <w:r>
        <w:rPr>
          <w:rFonts w:hint="eastAsia" w:ascii="楷体_GB2312" w:hAnsi="楷体_GB2312" w:eastAsia="楷体_GB2312" w:cs="楷体_GB2312"/>
          <w:b/>
          <w:bCs/>
          <w:snapToGrid w:val="0"/>
          <w:spacing w:val="0"/>
          <w:kern w:val="21"/>
          <w:sz w:val="32"/>
          <w:szCs w:val="32"/>
          <w:lang w:eastAsia="zh-CN"/>
        </w:rPr>
        <w:t>（七）“走百镇联千村”专项活动。</w:t>
      </w:r>
      <w:r>
        <w:rPr>
          <w:rFonts w:hint="default" w:ascii="Times New Roman" w:hAnsi="Times New Roman" w:eastAsia="仿宋_GB2312" w:cs="Times New Roman"/>
          <w:snapToGrid w:val="0"/>
          <w:spacing w:val="0"/>
          <w:kern w:val="21"/>
          <w:sz w:val="32"/>
          <w:szCs w:val="32"/>
          <w:lang w:eastAsia="zh-CN"/>
        </w:rPr>
        <w:t>组织全市九大新兴产业及七个产业细分领域企业、近几年招商引资企业、其他各类有用人需求的企业，到与企业岗位相匹配的从业人员较多的乡镇、村、社区，开展“面对面”“点对点”人力资源对接，打破人力资源供给地域壁垒，缓解重点缺工企业用工难题。</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firstLine="643" w:firstLineChars="200"/>
        <w:textAlignment w:val="auto"/>
        <w:rPr>
          <w:rFonts w:hint="default" w:ascii="Times New Roman" w:hAnsi="Times New Roman" w:eastAsia="仿宋_GB2312" w:cs="Times New Roman"/>
          <w:snapToGrid w:val="0"/>
          <w:spacing w:val="0"/>
          <w:kern w:val="21"/>
          <w:sz w:val="32"/>
          <w:szCs w:val="32"/>
          <w:lang w:eastAsia="zh-CN"/>
        </w:rPr>
      </w:pPr>
      <w:r>
        <w:rPr>
          <w:rFonts w:hint="eastAsia" w:ascii="楷体_GB2312" w:hAnsi="楷体_GB2312" w:eastAsia="楷体_GB2312" w:cs="楷体_GB2312"/>
          <w:b/>
          <w:bCs/>
          <w:snapToGrid w:val="0"/>
          <w:spacing w:val="0"/>
          <w:kern w:val="21"/>
          <w:sz w:val="32"/>
          <w:szCs w:val="32"/>
          <w:lang w:eastAsia="zh-CN"/>
        </w:rPr>
        <w:t>（八）“返乡人才看发展”活动。</w:t>
      </w:r>
      <w:r>
        <w:rPr>
          <w:rFonts w:hint="default" w:ascii="Times New Roman" w:hAnsi="Times New Roman" w:eastAsia="仿宋_GB2312" w:cs="Times New Roman"/>
          <w:snapToGrid w:val="0"/>
          <w:spacing w:val="0"/>
          <w:kern w:val="21"/>
          <w:sz w:val="32"/>
          <w:szCs w:val="32"/>
          <w:lang w:eastAsia="zh-CN"/>
        </w:rPr>
        <w:t>组织返乡人才走访产业园区、参观重点企业，宣传留黄就业创业政策，引导更多的有技能的返乡人才就地就近就业、回乡创业兴业。</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firstLine="643" w:firstLineChars="200"/>
        <w:textAlignment w:val="auto"/>
        <w:rPr>
          <w:rFonts w:hint="default" w:ascii="Times New Roman" w:hAnsi="Times New Roman" w:eastAsia="仿宋_GB2312" w:cs="Times New Roman"/>
          <w:snapToGrid w:val="0"/>
          <w:spacing w:val="0"/>
          <w:kern w:val="21"/>
          <w:sz w:val="32"/>
          <w:szCs w:val="32"/>
          <w:lang w:eastAsia="zh-CN"/>
        </w:rPr>
      </w:pPr>
      <w:r>
        <w:rPr>
          <w:rFonts w:hint="eastAsia" w:ascii="楷体_GB2312" w:hAnsi="楷体_GB2312" w:eastAsia="楷体_GB2312" w:cs="楷体_GB2312"/>
          <w:b/>
          <w:bCs/>
          <w:snapToGrid w:val="0"/>
          <w:spacing w:val="0"/>
          <w:kern w:val="21"/>
          <w:sz w:val="32"/>
          <w:szCs w:val="32"/>
          <w:lang w:eastAsia="zh-CN"/>
        </w:rPr>
        <w:t>（九）“招才引智高校行”活动。</w:t>
      </w:r>
      <w:r>
        <w:rPr>
          <w:rFonts w:hint="default" w:ascii="Times New Roman" w:hAnsi="Times New Roman" w:eastAsia="仿宋_GB2312" w:cs="Times New Roman"/>
          <w:snapToGrid w:val="0"/>
          <w:spacing w:val="0"/>
          <w:kern w:val="21"/>
          <w:sz w:val="32"/>
          <w:szCs w:val="32"/>
          <w:lang w:eastAsia="zh-CN"/>
        </w:rPr>
        <w:t>抢抓春招黄金期，开启“一城多校”揽才模式，组团赴省内高校和长三角地区高校开展“招才引智高校行”活动，推介人才政策，组织重点企业宣讲，开展现场招聘对接。</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firstLine="643" w:firstLineChars="200"/>
        <w:textAlignment w:val="auto"/>
        <w:rPr>
          <w:rFonts w:hint="default" w:ascii="Times New Roman" w:hAnsi="Times New Roman" w:eastAsia="仿宋_GB2312" w:cs="Times New Roman"/>
          <w:snapToGrid w:val="0"/>
          <w:spacing w:val="0"/>
          <w:kern w:val="21"/>
          <w:sz w:val="32"/>
          <w:szCs w:val="32"/>
          <w:lang w:eastAsia="zh-CN"/>
        </w:rPr>
      </w:pPr>
      <w:r>
        <w:rPr>
          <w:rFonts w:hint="eastAsia" w:ascii="楷体_GB2312" w:hAnsi="楷体_GB2312" w:eastAsia="楷体_GB2312" w:cs="楷体_GB2312"/>
          <w:b/>
          <w:bCs/>
          <w:snapToGrid w:val="0"/>
          <w:spacing w:val="0"/>
          <w:kern w:val="21"/>
          <w:sz w:val="32"/>
          <w:szCs w:val="32"/>
          <w:lang w:eastAsia="zh-CN"/>
        </w:rPr>
        <w:t>（十）高校人才工作站共建交流活动。</w:t>
      </w:r>
      <w:r>
        <w:rPr>
          <w:rFonts w:hint="default" w:ascii="Times New Roman" w:hAnsi="Times New Roman" w:eastAsia="仿宋_GB2312" w:cs="Times New Roman"/>
          <w:snapToGrid w:val="0"/>
          <w:spacing w:val="0"/>
          <w:kern w:val="21"/>
          <w:sz w:val="32"/>
          <w:szCs w:val="32"/>
          <w:lang w:eastAsia="zh-CN"/>
        </w:rPr>
        <w:t>依托“黄山市驻高校人才工作站”和“青松驿站”，组织合作建站高校在校教师、学生（以黄山籍为主）来我市参观交流，进一步推动校地合作联系，增进黄山籍学子对家乡发展情况的了解，吸引高校毕业生来黄留黄就业创业。</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firstLine="640" w:firstLineChars="200"/>
        <w:textAlignment w:val="auto"/>
        <w:rPr>
          <w:rFonts w:hint="eastAsia" w:ascii="黑体" w:hAnsi="黑体" w:eastAsia="黑体" w:cs="黑体"/>
          <w:snapToGrid w:val="0"/>
          <w:spacing w:val="0"/>
          <w:kern w:val="21"/>
          <w:sz w:val="32"/>
          <w:szCs w:val="32"/>
          <w:lang w:eastAsia="zh-CN"/>
        </w:rPr>
      </w:pPr>
      <w:r>
        <w:rPr>
          <w:rFonts w:hint="eastAsia" w:ascii="黑体" w:hAnsi="黑体" w:eastAsia="黑体" w:cs="黑体"/>
          <w:snapToGrid w:val="0"/>
          <w:spacing w:val="0"/>
          <w:kern w:val="21"/>
          <w:sz w:val="32"/>
          <w:szCs w:val="32"/>
          <w:lang w:eastAsia="zh-CN"/>
        </w:rPr>
        <w:t>七、工作要求</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firstLine="643" w:firstLineChars="200"/>
        <w:textAlignment w:val="auto"/>
        <w:rPr>
          <w:rFonts w:hint="eastAsia" w:ascii="楷体_GB2312" w:hAnsi="楷体_GB2312" w:eastAsia="楷体_GB2312" w:cs="楷体_GB2312"/>
          <w:b/>
          <w:bCs/>
          <w:snapToGrid w:val="0"/>
          <w:spacing w:val="0"/>
          <w:kern w:val="21"/>
          <w:sz w:val="32"/>
          <w:szCs w:val="32"/>
          <w:lang w:eastAsia="zh-CN"/>
        </w:rPr>
      </w:pPr>
      <w:r>
        <w:rPr>
          <w:rFonts w:hint="eastAsia" w:ascii="楷体_GB2312" w:hAnsi="楷体_GB2312" w:eastAsia="楷体_GB2312" w:cs="楷体_GB2312"/>
          <w:b/>
          <w:bCs/>
          <w:snapToGrid w:val="0"/>
          <w:spacing w:val="0"/>
          <w:kern w:val="21"/>
          <w:sz w:val="32"/>
          <w:szCs w:val="32"/>
          <w:lang w:eastAsia="zh-CN"/>
        </w:rPr>
        <w:t>（一）精心组织实施，明确责任分工</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snapToGrid w:val="0"/>
          <w:spacing w:val="0"/>
          <w:kern w:val="21"/>
          <w:sz w:val="32"/>
          <w:szCs w:val="32"/>
          <w:lang w:eastAsia="zh-CN"/>
        </w:rPr>
      </w:pPr>
      <w:r>
        <w:rPr>
          <w:rFonts w:hint="default" w:ascii="Times New Roman" w:hAnsi="Times New Roman" w:eastAsia="仿宋_GB2312" w:cs="Times New Roman"/>
          <w:snapToGrid w:val="0"/>
          <w:spacing w:val="0"/>
          <w:kern w:val="21"/>
          <w:sz w:val="32"/>
          <w:szCs w:val="32"/>
          <w:lang w:eastAsia="zh-CN"/>
        </w:rPr>
        <w:t>由市就业工作领导小组对2024年“就业春风行动”进行统筹安排，市人力资源社会保障局负责牵头组织实施，成立“就业春风行动”工作专班，各成员单位发挥部门优势做好有关工作。各级人力资源社会保障部门要发挥牵头作用，主动联系相关职能部门，积极组织高校毕业生、返乡农民工、就业困难人员等重点群体参加各项活动，形成工作合力。引导人力资源服务机构在促进就业、保障用工和服务人才方面发挥积极作用，鼓励经营性人力资源服务机构广泛参与。</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firstLine="643" w:firstLineChars="200"/>
        <w:textAlignment w:val="auto"/>
        <w:rPr>
          <w:rFonts w:hint="eastAsia" w:ascii="楷体_GB2312" w:hAnsi="楷体_GB2312" w:eastAsia="楷体_GB2312" w:cs="楷体_GB2312"/>
          <w:b/>
          <w:bCs/>
          <w:snapToGrid w:val="0"/>
          <w:spacing w:val="0"/>
          <w:kern w:val="21"/>
          <w:sz w:val="32"/>
          <w:szCs w:val="32"/>
          <w:lang w:eastAsia="zh-CN"/>
        </w:rPr>
      </w:pPr>
      <w:r>
        <w:rPr>
          <w:rFonts w:hint="eastAsia" w:ascii="楷体_GB2312" w:hAnsi="楷体_GB2312" w:eastAsia="楷体_GB2312" w:cs="楷体_GB2312"/>
          <w:b/>
          <w:bCs/>
          <w:snapToGrid w:val="0"/>
          <w:spacing w:val="0"/>
          <w:kern w:val="21"/>
          <w:sz w:val="32"/>
          <w:szCs w:val="32"/>
          <w:lang w:eastAsia="zh-CN"/>
        </w:rPr>
        <w:t>（二）及时发布岗位，强化信息审核</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snapToGrid w:val="0"/>
          <w:spacing w:val="0"/>
          <w:kern w:val="21"/>
          <w:sz w:val="32"/>
          <w:szCs w:val="32"/>
          <w:lang w:eastAsia="zh-CN"/>
        </w:rPr>
      </w:pPr>
      <w:r>
        <w:rPr>
          <w:rFonts w:hint="default" w:ascii="Times New Roman" w:hAnsi="Times New Roman" w:eastAsia="仿宋_GB2312" w:cs="Times New Roman"/>
          <w:snapToGrid w:val="0"/>
          <w:spacing w:val="0"/>
          <w:kern w:val="21"/>
          <w:sz w:val="32"/>
          <w:szCs w:val="32"/>
          <w:lang w:eastAsia="zh-CN"/>
        </w:rPr>
        <w:t>各级公共就业服务机构要将综合招聘会、专场招聘会、乡镇社区小型招聘会等各类招聘活动通过安徽公共招聘网黄山站进行集中发布，指导企业规范发布招聘岗位，加大招聘信息审核力度，确保用人单位资质和招聘信息真实有效，防止招聘环节出现性别歧视，防止求职人员信息泄露。</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firstLine="643" w:firstLineChars="200"/>
        <w:textAlignment w:val="auto"/>
        <w:rPr>
          <w:rFonts w:hint="eastAsia" w:ascii="楷体_GB2312" w:hAnsi="楷体_GB2312" w:eastAsia="楷体_GB2312" w:cs="楷体_GB2312"/>
          <w:b/>
          <w:bCs/>
          <w:snapToGrid w:val="0"/>
          <w:spacing w:val="0"/>
          <w:kern w:val="21"/>
          <w:sz w:val="32"/>
          <w:szCs w:val="32"/>
          <w:lang w:eastAsia="zh-CN"/>
        </w:rPr>
      </w:pPr>
      <w:r>
        <w:rPr>
          <w:rFonts w:hint="eastAsia" w:ascii="楷体_GB2312" w:hAnsi="楷体_GB2312" w:eastAsia="楷体_GB2312" w:cs="楷体_GB2312"/>
          <w:b/>
          <w:bCs/>
          <w:snapToGrid w:val="0"/>
          <w:spacing w:val="0"/>
          <w:kern w:val="21"/>
          <w:sz w:val="32"/>
          <w:szCs w:val="32"/>
          <w:lang w:eastAsia="zh-CN"/>
        </w:rPr>
        <w:t>（三）加强宣传推广，及时反馈成效</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snapToGrid w:val="0"/>
          <w:spacing w:val="0"/>
          <w:kern w:val="21"/>
          <w:sz w:val="32"/>
          <w:szCs w:val="32"/>
          <w:lang w:eastAsia="zh-CN"/>
        </w:rPr>
      </w:pPr>
      <w:r>
        <w:rPr>
          <w:rFonts w:hint="default" w:ascii="Times New Roman" w:hAnsi="Times New Roman" w:eastAsia="仿宋_GB2312" w:cs="Times New Roman"/>
          <w:snapToGrid w:val="0"/>
          <w:spacing w:val="0"/>
          <w:kern w:val="21"/>
          <w:sz w:val="32"/>
          <w:szCs w:val="32"/>
          <w:lang w:eastAsia="zh-CN"/>
        </w:rPr>
        <w:t>各区县要通过各种媒体、各类渠道做好活动宣传，营造良好的舆论氛围。要结合本地实际制定“就业春风行动”工作方案、重点招聘活动计划（各区县推荐1场作为重点宣传），工作方案和重点活动计划请于1月16日前报至市人才发展服务局。同时各区县要做好有关数据统计，及时报送工作成效报表（见附件），对行动进展、亮点措施和媒体宣传报道情况进行周报，报表和周报于1月26日起每周五下班前报至市人才发展服务局。</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snapToGrid w:val="0"/>
          <w:spacing w:val="0"/>
          <w:kern w:val="21"/>
          <w:sz w:val="32"/>
          <w:szCs w:val="32"/>
          <w:lang w:eastAsia="zh-CN"/>
        </w:rPr>
      </w:pPr>
      <w:r>
        <w:rPr>
          <w:rFonts w:hint="default" w:ascii="Times New Roman" w:hAnsi="Times New Roman" w:eastAsia="仿宋_GB2312" w:cs="Times New Roman"/>
          <w:snapToGrid w:val="0"/>
          <w:spacing w:val="0"/>
          <w:kern w:val="21"/>
          <w:sz w:val="32"/>
          <w:szCs w:val="32"/>
          <w:lang w:eastAsia="zh-CN"/>
        </w:rPr>
        <w:t>市人才发展服务局联系人：吴姝菲，联系电话：2317024，</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leftChars="0" w:firstLine="640" w:firstLineChars="200"/>
        <w:textAlignment w:val="auto"/>
        <w:rPr>
          <w:rFonts w:hint="default" w:ascii="Times New Roman" w:hAnsi="Times New Roman" w:eastAsia="仿宋_GB2312" w:cs="Times New Roman"/>
          <w:snapToGrid w:val="0"/>
          <w:spacing w:val="0"/>
          <w:kern w:val="21"/>
          <w:sz w:val="32"/>
          <w:szCs w:val="32"/>
          <w:lang w:eastAsia="zh-CN"/>
        </w:rPr>
      </w:pPr>
      <w:r>
        <w:rPr>
          <w:rFonts w:hint="default" w:ascii="Times New Roman" w:hAnsi="Times New Roman" w:eastAsia="仿宋_GB2312" w:cs="Times New Roman"/>
          <w:snapToGrid w:val="0"/>
          <w:spacing w:val="0"/>
          <w:kern w:val="21"/>
          <w:sz w:val="32"/>
          <w:szCs w:val="32"/>
          <w:lang w:eastAsia="zh-CN"/>
        </w:rPr>
        <w:t>电子邮箱：1291619083@qq.com。</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640"/>
        <w:textAlignment w:val="auto"/>
        <w:rPr>
          <w:rFonts w:hint="default" w:ascii="Times New Roman" w:hAnsi="Times New Roman" w:eastAsia="仿宋_GB2312" w:cs="Times New Roman"/>
          <w:snapToGrid w:val="0"/>
          <w:spacing w:val="0"/>
          <w:kern w:val="21"/>
          <w:sz w:val="32"/>
          <w:szCs w:val="32"/>
          <w:lang w:eastAsia="zh-CN"/>
        </w:rPr>
      </w:pPr>
    </w:p>
    <w:p>
      <w:pPr>
        <w:keepNext w:val="0"/>
        <w:keepLines w:val="0"/>
        <w:pageBreakBefore w:val="0"/>
        <w:widowControl w:val="0"/>
        <w:kinsoku/>
        <w:wordWrap/>
        <w:overflowPunct/>
        <w:topLinePunct w:val="0"/>
        <w:autoSpaceDE w:val="0"/>
        <w:autoSpaceDN w:val="0"/>
        <w:bidi w:val="0"/>
        <w:adjustRightInd w:val="0"/>
        <w:snapToGrid w:val="0"/>
        <w:spacing w:line="540" w:lineRule="exact"/>
        <w:ind w:left="640"/>
        <w:textAlignment w:val="auto"/>
        <w:rPr>
          <w:rFonts w:hint="default" w:ascii="Times New Roman" w:hAnsi="Times New Roman" w:eastAsia="仿宋_GB2312" w:cs="Times New Roman"/>
          <w:snapToGrid w:val="0"/>
          <w:spacing w:val="0"/>
          <w:kern w:val="21"/>
          <w:sz w:val="32"/>
          <w:szCs w:val="32"/>
        </w:rPr>
      </w:pPr>
      <w:r>
        <w:rPr>
          <w:rFonts w:hint="default" w:ascii="Times New Roman" w:hAnsi="Times New Roman" w:eastAsia="仿宋_GB2312" w:cs="Times New Roman"/>
          <w:snapToGrid w:val="0"/>
          <w:spacing w:val="0"/>
          <w:kern w:val="21"/>
          <w:sz w:val="32"/>
          <w:szCs w:val="32"/>
          <w:lang w:eastAsia="zh-CN"/>
        </w:rPr>
        <w:t>附件：2024年“就业春风行动”工作成效报表</w:t>
      </w:r>
    </w:p>
    <w:p>
      <w:pPr>
        <w:pStyle w:val="7"/>
        <w:keepNext w:val="0"/>
        <w:keepLines w:val="0"/>
        <w:pageBreakBefore w:val="0"/>
        <w:widowControl w:val="0"/>
        <w:kinsoku/>
        <w:wordWrap/>
        <w:overflowPunct/>
        <w:topLinePunct w:val="0"/>
        <w:autoSpaceDE w:val="0"/>
        <w:autoSpaceDN/>
        <w:bidi w:val="0"/>
        <w:adjustRightInd w:val="0"/>
        <w:snapToGrid w:val="0"/>
        <w:spacing w:after="0" w:line="540" w:lineRule="exact"/>
        <w:ind w:left="0" w:leftChars="0" w:right="0" w:rightChars="0" w:firstLine="640" w:firstLineChars="200"/>
        <w:textAlignment w:val="auto"/>
        <w:rPr>
          <w:rFonts w:hint="default" w:ascii="Times New Roman" w:hAnsi="Times New Roman" w:cs="Times New Roman"/>
          <w:color w:val="000000"/>
          <w:spacing w:val="0"/>
          <w:kern w:val="21"/>
          <w:sz w:val="32"/>
          <w:szCs w:val="32"/>
          <w:lang w:val="en-US" w:eastAsia="zh-CN"/>
        </w:rPr>
      </w:pPr>
      <w:r>
        <w:rPr>
          <w:rFonts w:hint="default" w:ascii="Times New Roman" w:hAnsi="Times New Roman" w:cs="Times New Roman"/>
          <w:color w:val="000000"/>
          <w:spacing w:val="0"/>
          <w:kern w:val="21"/>
          <w:sz w:val="32"/>
          <w:szCs w:val="32"/>
          <w:lang w:val="en-US" w:eastAsia="zh-CN"/>
        </w:rPr>
        <w:t xml:space="preserve"> </w:t>
      </w:r>
    </w:p>
    <w:p>
      <w:pPr>
        <w:pStyle w:val="7"/>
        <w:keepNext w:val="0"/>
        <w:keepLines w:val="0"/>
        <w:pageBreakBefore w:val="0"/>
        <w:widowControl w:val="0"/>
        <w:kinsoku/>
        <w:wordWrap/>
        <w:overflowPunct/>
        <w:topLinePunct w:val="0"/>
        <w:autoSpaceDE w:val="0"/>
        <w:autoSpaceDN/>
        <w:bidi w:val="0"/>
        <w:adjustRightInd w:val="0"/>
        <w:snapToGrid w:val="0"/>
        <w:spacing w:after="0" w:line="540" w:lineRule="exact"/>
        <w:ind w:left="0" w:leftChars="0" w:right="0" w:rightChars="0" w:firstLine="640" w:firstLineChars="200"/>
        <w:textAlignment w:val="auto"/>
        <w:rPr>
          <w:rFonts w:hint="default" w:ascii="Times New Roman" w:hAnsi="Times New Roman" w:cs="Times New Roman"/>
          <w:color w:val="000000"/>
          <w:spacing w:val="0"/>
          <w:kern w:val="21"/>
          <w:sz w:val="32"/>
          <w:szCs w:val="32"/>
          <w:lang w:val="en-US" w:eastAsia="zh-CN"/>
        </w:rPr>
      </w:pPr>
    </w:p>
    <w:p>
      <w:pPr>
        <w:pStyle w:val="7"/>
        <w:keepNext w:val="0"/>
        <w:keepLines w:val="0"/>
        <w:pageBreakBefore w:val="0"/>
        <w:widowControl w:val="0"/>
        <w:kinsoku/>
        <w:wordWrap/>
        <w:overflowPunct/>
        <w:topLinePunct w:val="0"/>
        <w:autoSpaceDE w:val="0"/>
        <w:autoSpaceDN/>
        <w:bidi w:val="0"/>
        <w:adjustRightInd w:val="0"/>
        <w:snapToGrid w:val="0"/>
        <w:spacing w:after="0" w:line="540" w:lineRule="exact"/>
        <w:ind w:left="0" w:leftChars="0" w:right="0" w:rightChars="0" w:firstLine="3840" w:firstLineChars="1200"/>
        <w:textAlignment w:val="auto"/>
        <w:rPr>
          <w:rFonts w:hint="default" w:ascii="Times New Roman" w:hAnsi="Times New Roman" w:eastAsia="仿宋_GB2312" w:cs="Times New Roman"/>
          <w:color w:val="000000"/>
          <w:spacing w:val="0"/>
          <w:kern w:val="21"/>
          <w:sz w:val="32"/>
          <w:szCs w:val="32"/>
          <w:lang w:eastAsia="zh-CN"/>
        </w:rPr>
      </w:pPr>
      <w:r>
        <w:rPr>
          <w:rFonts w:hint="default" w:ascii="Times New Roman" w:hAnsi="Times New Roman" w:eastAsia="仿宋_GB2312" w:cs="Times New Roman"/>
          <w:color w:val="000000"/>
          <w:spacing w:val="0"/>
          <w:kern w:val="21"/>
          <w:sz w:val="32"/>
          <w:szCs w:val="32"/>
          <w:lang w:eastAsia="zh-CN"/>
        </w:rPr>
        <w:t>黄山市就业工作领导小组办公室</w:t>
      </w:r>
    </w:p>
    <w:p>
      <w:pPr>
        <w:pStyle w:val="7"/>
        <w:keepNext w:val="0"/>
        <w:keepLines w:val="0"/>
        <w:pageBreakBefore w:val="0"/>
        <w:widowControl w:val="0"/>
        <w:kinsoku/>
        <w:wordWrap/>
        <w:overflowPunct/>
        <w:topLinePunct w:val="0"/>
        <w:autoSpaceDE w:val="0"/>
        <w:autoSpaceDN/>
        <w:bidi w:val="0"/>
        <w:adjustRightInd w:val="0"/>
        <w:snapToGrid w:val="0"/>
        <w:spacing w:after="0" w:line="540" w:lineRule="exact"/>
        <w:ind w:left="0" w:leftChars="0" w:right="0" w:rightChars="0" w:firstLine="5120" w:firstLineChars="1600"/>
        <w:textAlignment w:val="auto"/>
        <w:rPr>
          <w:rFonts w:hint="default" w:ascii="Times New Roman" w:hAnsi="Times New Roman" w:eastAsia="仿宋_GB2312" w:cs="Times New Roman"/>
          <w:color w:val="000000"/>
          <w:spacing w:val="0"/>
          <w:kern w:val="21"/>
          <w:sz w:val="32"/>
          <w:szCs w:val="32"/>
          <w:lang w:val="en-US" w:eastAsia="zh-CN"/>
        </w:rPr>
      </w:pPr>
      <w:r>
        <w:rPr>
          <w:rFonts w:hint="default" w:ascii="Times New Roman" w:hAnsi="Times New Roman" w:cs="Times New Roman"/>
          <w:color w:val="000000"/>
          <w:spacing w:val="0"/>
          <w:kern w:val="21"/>
          <w:sz w:val="32"/>
          <w:szCs w:val="32"/>
          <w:lang w:val="en-US" w:eastAsia="zh-CN"/>
        </w:rPr>
        <w:t>2024</w:t>
      </w:r>
      <w:r>
        <w:rPr>
          <w:rFonts w:hint="default" w:ascii="Times New Roman" w:hAnsi="Times New Roman" w:eastAsia="仿宋_GB2312" w:cs="Times New Roman"/>
          <w:color w:val="000000"/>
          <w:spacing w:val="0"/>
          <w:kern w:val="21"/>
          <w:sz w:val="32"/>
          <w:szCs w:val="32"/>
          <w:lang w:val="en-US" w:eastAsia="zh-CN"/>
        </w:rPr>
        <w:t>年</w:t>
      </w:r>
      <w:r>
        <w:rPr>
          <w:rFonts w:hint="default" w:ascii="Times New Roman" w:hAnsi="Times New Roman" w:cs="Times New Roman"/>
          <w:color w:val="000000"/>
          <w:spacing w:val="0"/>
          <w:kern w:val="21"/>
          <w:sz w:val="32"/>
          <w:szCs w:val="32"/>
          <w:lang w:val="en-US" w:eastAsia="zh-CN"/>
        </w:rPr>
        <w:t>1</w:t>
      </w:r>
      <w:r>
        <w:rPr>
          <w:rFonts w:hint="default" w:ascii="Times New Roman" w:hAnsi="Times New Roman" w:eastAsia="仿宋_GB2312" w:cs="Times New Roman"/>
          <w:color w:val="000000"/>
          <w:spacing w:val="0"/>
          <w:kern w:val="21"/>
          <w:sz w:val="32"/>
          <w:szCs w:val="32"/>
          <w:lang w:val="en-US" w:eastAsia="zh-CN"/>
        </w:rPr>
        <w:t>月</w:t>
      </w:r>
      <w:r>
        <w:rPr>
          <w:rFonts w:hint="default" w:ascii="Times New Roman" w:hAnsi="Times New Roman" w:cs="Times New Roman"/>
          <w:color w:val="000000"/>
          <w:spacing w:val="0"/>
          <w:kern w:val="21"/>
          <w:sz w:val="32"/>
          <w:szCs w:val="32"/>
          <w:lang w:val="en-US" w:eastAsia="zh-CN"/>
        </w:rPr>
        <w:t>10</w:t>
      </w:r>
      <w:r>
        <w:rPr>
          <w:rFonts w:hint="default" w:ascii="Times New Roman" w:hAnsi="Times New Roman" w:eastAsia="仿宋_GB2312" w:cs="Times New Roman"/>
          <w:color w:val="000000"/>
          <w:spacing w:val="0"/>
          <w:kern w:val="21"/>
          <w:sz w:val="32"/>
          <w:szCs w:val="32"/>
          <w:lang w:val="en-US" w:eastAsia="zh-CN"/>
        </w:rPr>
        <w:t>日</w:t>
      </w:r>
    </w:p>
    <w:p>
      <w:pPr>
        <w:pStyle w:val="7"/>
        <w:keepNext w:val="0"/>
        <w:keepLines w:val="0"/>
        <w:pageBreakBefore w:val="0"/>
        <w:widowControl w:val="0"/>
        <w:kinsoku/>
        <w:wordWrap/>
        <w:overflowPunct/>
        <w:topLinePunct w:val="0"/>
        <w:autoSpaceDE w:val="0"/>
        <w:autoSpaceDN/>
        <w:bidi w:val="0"/>
        <w:adjustRightInd w:val="0"/>
        <w:snapToGrid w:val="0"/>
        <w:spacing w:after="0" w:line="540" w:lineRule="exact"/>
        <w:ind w:left="0" w:leftChars="0" w:right="0" w:rightChars="0" w:firstLine="560" w:firstLineChars="175"/>
        <w:jc w:val="left"/>
        <w:textAlignment w:val="auto"/>
        <w:rPr>
          <w:rFonts w:hint="default" w:ascii="Times New Roman" w:hAnsi="Times New Roman" w:cs="Times New Roman"/>
          <w:color w:val="000000"/>
          <w:spacing w:val="0"/>
          <w:kern w:val="21"/>
          <w:sz w:val="32"/>
          <w:szCs w:val="32"/>
          <w:lang w:val="en-US" w:eastAsia="zh-CN"/>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formProt w:val="1"/>
          <w:docGrid w:type="lines" w:linePitch="312" w:charSpace="0"/>
        </w:sectPr>
      </w:pPr>
      <w:r>
        <w:rPr>
          <w:rFonts w:hint="default" w:ascii="Times New Roman" w:hAnsi="Times New Roman" w:cs="Times New Roman"/>
          <w:color w:val="000000"/>
          <w:spacing w:val="0"/>
          <w:kern w:val="21"/>
          <w:sz w:val="32"/>
          <w:szCs w:val="32"/>
          <w:lang w:val="en-US" w:eastAsia="zh-CN"/>
        </w:rPr>
        <w:t>（</w:t>
      </w:r>
      <w:r>
        <w:rPr>
          <w:rFonts w:hint="eastAsia" w:ascii="Times New Roman" w:cs="Times New Roman"/>
          <w:color w:val="000000"/>
          <w:spacing w:val="0"/>
          <w:kern w:val="21"/>
          <w:sz w:val="32"/>
          <w:szCs w:val="32"/>
          <w:lang w:val="en-US" w:eastAsia="zh-CN"/>
        </w:rPr>
        <w:t>主动</w:t>
      </w:r>
      <w:r>
        <w:rPr>
          <w:rFonts w:hint="default" w:ascii="Times New Roman" w:hAnsi="Times New Roman" w:cs="Times New Roman"/>
          <w:color w:val="000000"/>
          <w:spacing w:val="0"/>
          <w:kern w:val="21"/>
          <w:sz w:val="32"/>
          <w:szCs w:val="32"/>
          <w:lang w:val="en-US" w:eastAsia="zh-CN"/>
        </w:rPr>
        <w:t>公开）</w:t>
      </w:r>
    </w:p>
    <w:p>
      <w:pPr>
        <w:overflowPunct w:val="0"/>
        <w:autoSpaceDE w:val="0"/>
        <w:autoSpaceDN w:val="0"/>
        <w:adjustRightInd w:val="0"/>
        <w:snapToGrid w:val="0"/>
        <w:spacing w:line="560" w:lineRule="exact"/>
        <w:rPr>
          <w:rFonts w:ascii="黑体" w:hAnsi="黑体" w:eastAsia="黑体" w:cs="黑体"/>
          <w:snapToGrid w:val="0"/>
          <w:kern w:val="0"/>
          <w:sz w:val="32"/>
          <w:szCs w:val="32"/>
        </w:rPr>
      </w:pPr>
      <w:r>
        <w:rPr>
          <w:rFonts w:hint="eastAsia" w:ascii="黑体" w:hAnsi="黑体" w:eastAsia="黑体" w:cs="黑体"/>
          <w:snapToGrid w:val="0"/>
          <w:kern w:val="0"/>
          <w:sz w:val="32"/>
          <w:szCs w:val="32"/>
        </w:rPr>
        <w:t>附件</w:t>
      </w:r>
    </w:p>
    <w:p>
      <w:pPr>
        <w:overflowPunct w:val="0"/>
        <w:autoSpaceDE w:val="0"/>
        <w:autoSpaceDN w:val="0"/>
        <w:adjustRightInd w:val="0"/>
        <w:snapToGrid w:val="0"/>
        <w:spacing w:line="560" w:lineRule="exact"/>
        <w:jc w:val="center"/>
        <w:rPr>
          <w:rFonts w:ascii="方正小标宋_GBK" w:eastAsia="方正小标宋_GBK"/>
          <w:snapToGrid w:val="0"/>
          <w:kern w:val="0"/>
          <w:sz w:val="44"/>
          <w:szCs w:val="44"/>
        </w:rPr>
      </w:pPr>
      <w:r>
        <w:rPr>
          <w:rFonts w:hint="eastAsia" w:ascii="方正小标宋_GBK" w:eastAsia="方正小标宋_GBK"/>
          <w:snapToGrid w:val="0"/>
          <w:kern w:val="0"/>
          <w:sz w:val="44"/>
          <w:szCs w:val="44"/>
        </w:rPr>
        <w:t xml:space="preserve"> </w:t>
      </w:r>
      <w:r>
        <w:rPr>
          <w:rFonts w:hint="default" w:ascii="Times New Roman" w:hAnsi="Times New Roman" w:eastAsia="方正小标宋_GBK" w:cs="Times New Roman"/>
          <w:snapToGrid w:val="0"/>
          <w:kern w:val="0"/>
          <w:sz w:val="44"/>
          <w:szCs w:val="44"/>
        </w:rPr>
        <w:t>2024</w:t>
      </w:r>
      <w:r>
        <w:rPr>
          <w:rFonts w:hint="eastAsia" w:ascii="方正小标宋_GBK" w:eastAsia="方正小标宋_GBK"/>
          <w:snapToGrid w:val="0"/>
          <w:kern w:val="0"/>
          <w:sz w:val="44"/>
          <w:szCs w:val="44"/>
        </w:rPr>
        <w:t>年“就业春风行动”</w:t>
      </w:r>
      <w:r>
        <w:rPr>
          <w:rFonts w:hint="eastAsia" w:ascii="方正小标宋_GBK" w:eastAsia="方正小标宋_GBK"/>
          <w:sz w:val="44"/>
          <w:szCs w:val="44"/>
        </w:rPr>
        <w:t>工作成效报表</w:t>
      </w:r>
    </w:p>
    <w:p>
      <w:pPr>
        <w:keepNext w:val="0"/>
        <w:keepLines w:val="0"/>
        <w:pageBreakBefore w:val="0"/>
        <w:widowControl w:val="0"/>
        <w:kinsoku/>
        <w:wordWrap/>
        <w:overflowPunct w:val="0"/>
        <w:topLinePunct w:val="0"/>
        <w:autoSpaceDE w:val="0"/>
        <w:autoSpaceDN w:val="0"/>
        <w:bidi w:val="0"/>
        <w:adjustRightInd w:val="0"/>
        <w:snapToGrid w:val="0"/>
        <w:spacing w:line="300" w:lineRule="exact"/>
        <w:jc w:val="left"/>
        <w:textAlignment w:val="auto"/>
        <w:rPr>
          <w:rFonts w:eastAsia="仿宋_GB2312"/>
          <w:snapToGrid w:val="0"/>
          <w:kern w:val="0"/>
          <w:sz w:val="32"/>
          <w:szCs w:val="32"/>
        </w:rPr>
      </w:pPr>
    </w:p>
    <w:p>
      <w:pPr>
        <w:overflowPunct w:val="0"/>
        <w:autoSpaceDE w:val="0"/>
        <w:autoSpaceDN w:val="0"/>
        <w:adjustRightInd w:val="0"/>
        <w:snapToGrid w:val="0"/>
        <w:spacing w:line="560" w:lineRule="exact"/>
        <w:jc w:val="left"/>
        <w:rPr>
          <w:rFonts w:eastAsia="仿宋_GB2312"/>
          <w:snapToGrid w:val="0"/>
          <w:kern w:val="0"/>
          <w:sz w:val="28"/>
          <w:szCs w:val="28"/>
        </w:rPr>
      </w:pPr>
      <w:r>
        <w:rPr>
          <w:rFonts w:hint="eastAsia" w:eastAsia="仿宋_GB2312"/>
          <w:snapToGrid w:val="0"/>
          <w:kern w:val="0"/>
          <w:sz w:val="28"/>
          <w:szCs w:val="28"/>
        </w:rPr>
        <w:t xml:space="preserve">填报单位:                  </w:t>
      </w:r>
      <w:r>
        <w:rPr>
          <w:rFonts w:eastAsia="仿宋_GB2312"/>
          <w:snapToGrid w:val="0"/>
          <w:kern w:val="0"/>
          <w:sz w:val="28"/>
          <w:szCs w:val="28"/>
        </w:rPr>
        <w:t xml:space="preserve">          </w:t>
      </w:r>
      <w:r>
        <w:rPr>
          <w:rFonts w:hint="eastAsia"/>
          <w:snapToGrid w:val="0"/>
          <w:kern w:val="0"/>
          <w:sz w:val="28"/>
          <w:szCs w:val="28"/>
          <w:lang w:val="en-US" w:eastAsia="zh-CN"/>
        </w:rPr>
        <w:t xml:space="preserve">            </w:t>
      </w:r>
      <w:r>
        <w:rPr>
          <w:rFonts w:eastAsia="仿宋_GB2312"/>
          <w:snapToGrid w:val="0"/>
          <w:kern w:val="0"/>
          <w:sz w:val="28"/>
          <w:szCs w:val="28"/>
        </w:rPr>
        <w:t xml:space="preserve">  </w:t>
      </w:r>
      <w:r>
        <w:rPr>
          <w:rFonts w:hint="eastAsia" w:eastAsia="仿宋_GB2312"/>
          <w:snapToGrid w:val="0"/>
          <w:kern w:val="0"/>
          <w:sz w:val="28"/>
          <w:szCs w:val="28"/>
        </w:rPr>
        <w:t>填报时间：  年   月   日       (单位盖章)</w:t>
      </w:r>
    </w:p>
    <w:tbl>
      <w:tblPr>
        <w:tblStyle w:val="9"/>
        <w:tblW w:w="14376" w:type="dxa"/>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1129"/>
        <w:gridCol w:w="1323"/>
        <w:gridCol w:w="1343"/>
        <w:gridCol w:w="1398"/>
        <w:gridCol w:w="1365"/>
        <w:gridCol w:w="1352"/>
        <w:gridCol w:w="1285"/>
        <w:gridCol w:w="1353"/>
        <w:gridCol w:w="1353"/>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161" w:type="dxa"/>
            <w:vMerge w:val="restart"/>
            <w:vAlign w:val="center"/>
          </w:tcPr>
          <w:p>
            <w:pPr>
              <w:keepNext w:val="0"/>
              <w:keepLines w:val="0"/>
              <w:pageBreakBefore w:val="0"/>
              <w:widowControl w:val="0"/>
              <w:kinsoku/>
              <w:wordWrap/>
              <w:overflowPunct w:val="0"/>
              <w:topLinePunct w:val="0"/>
              <w:autoSpaceDE w:val="0"/>
              <w:autoSpaceDN w:val="0"/>
              <w:bidi w:val="0"/>
              <w:adjustRightInd w:val="0"/>
              <w:snapToGrid w:val="0"/>
              <w:spacing w:line="280" w:lineRule="exact"/>
              <w:ind w:left="-57" w:right="-57"/>
              <w:jc w:val="center"/>
              <w:textAlignment w:val="auto"/>
              <w:rPr>
                <w:rFonts w:ascii="宋体" w:hAnsi="宋体"/>
                <w:snapToGrid w:val="0"/>
                <w:kern w:val="0"/>
                <w:sz w:val="28"/>
                <w:szCs w:val="28"/>
              </w:rPr>
            </w:pPr>
            <w:r>
              <w:rPr>
                <w:rFonts w:hint="eastAsia" w:ascii="宋体" w:hAnsi="宋体"/>
                <w:snapToGrid w:val="0"/>
                <w:kern w:val="0"/>
                <w:sz w:val="28"/>
                <w:szCs w:val="28"/>
              </w:rPr>
              <w:t>走访返乡农民工人数</w:t>
            </w:r>
          </w:p>
        </w:tc>
        <w:tc>
          <w:tcPr>
            <w:tcW w:w="1129" w:type="dxa"/>
            <w:vMerge w:val="restart"/>
            <w:tcBorders>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line="280" w:lineRule="exact"/>
              <w:ind w:left="-57" w:right="-57"/>
              <w:jc w:val="center"/>
              <w:textAlignment w:val="auto"/>
              <w:rPr>
                <w:rFonts w:ascii="宋体" w:hAnsi="宋体"/>
                <w:snapToGrid w:val="0"/>
                <w:kern w:val="0"/>
                <w:sz w:val="28"/>
                <w:szCs w:val="28"/>
              </w:rPr>
            </w:pPr>
            <w:r>
              <w:rPr>
                <w:rFonts w:hint="eastAsia" w:ascii="宋体" w:hAnsi="宋体"/>
                <w:snapToGrid w:val="0"/>
                <w:kern w:val="0"/>
                <w:sz w:val="28"/>
                <w:szCs w:val="28"/>
              </w:rPr>
              <w:t>走访企业户数</w:t>
            </w:r>
          </w:p>
        </w:tc>
        <w:tc>
          <w:tcPr>
            <w:tcW w:w="1323" w:type="dxa"/>
            <w:vMerge w:val="restart"/>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line="280" w:lineRule="exact"/>
              <w:ind w:left="-57" w:right="-57"/>
              <w:jc w:val="center"/>
              <w:textAlignment w:val="auto"/>
              <w:rPr>
                <w:rFonts w:ascii="宋体" w:hAnsi="宋体"/>
                <w:snapToGrid w:val="0"/>
                <w:kern w:val="0"/>
                <w:sz w:val="28"/>
                <w:szCs w:val="28"/>
              </w:rPr>
            </w:pPr>
            <w:r>
              <w:rPr>
                <w:rFonts w:hint="eastAsia" w:ascii="宋体" w:hAnsi="宋体"/>
                <w:snapToGrid w:val="0"/>
                <w:kern w:val="0"/>
                <w:sz w:val="28"/>
                <w:szCs w:val="28"/>
              </w:rPr>
              <w:t>组织专场招聘活动次数</w:t>
            </w:r>
          </w:p>
        </w:tc>
        <w:tc>
          <w:tcPr>
            <w:tcW w:w="13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line="280" w:lineRule="exact"/>
              <w:jc w:val="center"/>
              <w:textAlignment w:val="auto"/>
              <w:rPr>
                <w:rFonts w:ascii="宋体" w:hAnsi="宋体"/>
                <w:snapToGrid w:val="0"/>
                <w:kern w:val="0"/>
                <w:sz w:val="28"/>
                <w:szCs w:val="28"/>
              </w:rPr>
            </w:pPr>
          </w:p>
        </w:tc>
        <w:tc>
          <w:tcPr>
            <w:tcW w:w="1398" w:type="dxa"/>
            <w:vMerge w:val="restart"/>
            <w:tcBorders>
              <w:lef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val="0"/>
              <w:snapToGrid w:val="0"/>
              <w:spacing w:line="280" w:lineRule="exact"/>
              <w:ind w:left="-57" w:right="-57"/>
              <w:jc w:val="center"/>
              <w:textAlignment w:val="auto"/>
              <w:rPr>
                <w:rFonts w:ascii="宋体" w:hAnsi="宋体"/>
                <w:snapToGrid w:val="0"/>
                <w:kern w:val="0"/>
                <w:sz w:val="28"/>
                <w:szCs w:val="28"/>
              </w:rPr>
            </w:pPr>
            <w:r>
              <w:rPr>
                <w:rFonts w:hint="eastAsia" w:ascii="宋体" w:hAnsi="宋体"/>
                <w:snapToGrid w:val="0"/>
                <w:kern w:val="0"/>
                <w:sz w:val="28"/>
                <w:szCs w:val="28"/>
              </w:rPr>
              <w:t>线上回应政策咨询次数</w:t>
            </w:r>
          </w:p>
        </w:tc>
        <w:tc>
          <w:tcPr>
            <w:tcW w:w="1365" w:type="dxa"/>
            <w:vMerge w:val="restart"/>
            <w:vAlign w:val="center"/>
          </w:tcPr>
          <w:p>
            <w:pPr>
              <w:keepNext w:val="0"/>
              <w:keepLines w:val="0"/>
              <w:pageBreakBefore w:val="0"/>
              <w:widowControl w:val="0"/>
              <w:kinsoku/>
              <w:wordWrap/>
              <w:overflowPunct w:val="0"/>
              <w:topLinePunct w:val="0"/>
              <w:autoSpaceDE w:val="0"/>
              <w:autoSpaceDN w:val="0"/>
              <w:bidi w:val="0"/>
              <w:adjustRightInd w:val="0"/>
              <w:snapToGrid w:val="0"/>
              <w:spacing w:line="280" w:lineRule="exact"/>
              <w:ind w:left="-57" w:right="-57"/>
              <w:jc w:val="center"/>
              <w:textAlignment w:val="auto"/>
              <w:rPr>
                <w:rFonts w:ascii="宋体" w:hAnsi="宋体"/>
                <w:snapToGrid w:val="0"/>
                <w:kern w:val="0"/>
                <w:sz w:val="28"/>
                <w:szCs w:val="28"/>
              </w:rPr>
            </w:pPr>
            <w:r>
              <w:rPr>
                <w:rFonts w:hint="eastAsia" w:ascii="宋体" w:hAnsi="宋体"/>
                <w:snapToGrid w:val="0"/>
                <w:kern w:val="0"/>
                <w:sz w:val="28"/>
                <w:szCs w:val="28"/>
              </w:rPr>
              <w:t>发放政策宣讲资料份数</w:t>
            </w:r>
          </w:p>
        </w:tc>
        <w:tc>
          <w:tcPr>
            <w:tcW w:w="1352" w:type="dxa"/>
            <w:vMerge w:val="restart"/>
            <w:vAlign w:val="center"/>
          </w:tcPr>
          <w:p>
            <w:pPr>
              <w:keepNext w:val="0"/>
              <w:keepLines w:val="0"/>
              <w:pageBreakBefore w:val="0"/>
              <w:widowControl w:val="0"/>
              <w:kinsoku/>
              <w:wordWrap/>
              <w:overflowPunct w:val="0"/>
              <w:topLinePunct w:val="0"/>
              <w:autoSpaceDE w:val="0"/>
              <w:autoSpaceDN w:val="0"/>
              <w:bidi w:val="0"/>
              <w:adjustRightInd w:val="0"/>
              <w:snapToGrid w:val="0"/>
              <w:spacing w:line="280" w:lineRule="exact"/>
              <w:ind w:left="-57" w:right="-57"/>
              <w:jc w:val="center"/>
              <w:textAlignment w:val="auto"/>
              <w:rPr>
                <w:rFonts w:ascii="宋体" w:hAnsi="宋体"/>
                <w:snapToGrid w:val="0"/>
                <w:kern w:val="0"/>
                <w:sz w:val="28"/>
                <w:szCs w:val="28"/>
              </w:rPr>
            </w:pPr>
            <w:r>
              <w:rPr>
                <w:rFonts w:hint="eastAsia" w:ascii="宋体" w:hAnsi="宋体"/>
                <w:snapToGrid w:val="0"/>
                <w:kern w:val="0"/>
                <w:sz w:val="28"/>
                <w:szCs w:val="28"/>
              </w:rPr>
              <w:t>提供公共就业服务人数</w:t>
            </w:r>
          </w:p>
        </w:tc>
        <w:tc>
          <w:tcPr>
            <w:tcW w:w="1285" w:type="dxa"/>
            <w:vMerge w:val="restart"/>
            <w:vAlign w:val="center"/>
          </w:tcPr>
          <w:p>
            <w:pPr>
              <w:keepNext w:val="0"/>
              <w:keepLines w:val="0"/>
              <w:pageBreakBefore w:val="0"/>
              <w:widowControl w:val="0"/>
              <w:kinsoku/>
              <w:wordWrap/>
              <w:overflowPunct w:val="0"/>
              <w:topLinePunct w:val="0"/>
              <w:autoSpaceDE w:val="0"/>
              <w:autoSpaceDN w:val="0"/>
              <w:bidi w:val="0"/>
              <w:adjustRightInd w:val="0"/>
              <w:snapToGrid w:val="0"/>
              <w:spacing w:line="280" w:lineRule="exact"/>
              <w:ind w:left="-57" w:right="-57"/>
              <w:jc w:val="center"/>
              <w:textAlignment w:val="auto"/>
              <w:rPr>
                <w:rFonts w:ascii="宋体" w:hAnsi="宋体"/>
                <w:snapToGrid w:val="0"/>
                <w:kern w:val="0"/>
                <w:sz w:val="28"/>
                <w:szCs w:val="28"/>
              </w:rPr>
            </w:pPr>
            <w:r>
              <w:rPr>
                <w:rFonts w:hint="eastAsia" w:ascii="宋体" w:hAnsi="宋体"/>
                <w:snapToGrid w:val="0"/>
                <w:kern w:val="0"/>
                <w:sz w:val="28"/>
                <w:szCs w:val="28"/>
              </w:rPr>
              <w:t>组织参加职业技能培训人数</w:t>
            </w:r>
          </w:p>
        </w:tc>
        <w:tc>
          <w:tcPr>
            <w:tcW w:w="1353" w:type="dxa"/>
            <w:vMerge w:val="restart"/>
            <w:vAlign w:val="center"/>
          </w:tcPr>
          <w:p>
            <w:pPr>
              <w:keepNext w:val="0"/>
              <w:keepLines w:val="0"/>
              <w:pageBreakBefore w:val="0"/>
              <w:widowControl w:val="0"/>
              <w:kinsoku/>
              <w:wordWrap/>
              <w:overflowPunct w:val="0"/>
              <w:topLinePunct w:val="0"/>
              <w:autoSpaceDE w:val="0"/>
              <w:autoSpaceDN w:val="0"/>
              <w:bidi w:val="0"/>
              <w:adjustRightInd w:val="0"/>
              <w:snapToGrid w:val="0"/>
              <w:spacing w:line="280" w:lineRule="exact"/>
              <w:ind w:left="-57" w:right="-57"/>
              <w:jc w:val="center"/>
              <w:textAlignment w:val="auto"/>
              <w:rPr>
                <w:rFonts w:ascii="宋体" w:hAnsi="宋体"/>
                <w:snapToGrid w:val="0"/>
                <w:kern w:val="0"/>
                <w:sz w:val="28"/>
                <w:szCs w:val="28"/>
              </w:rPr>
            </w:pPr>
            <w:r>
              <w:rPr>
                <w:rFonts w:hint="eastAsia" w:ascii="宋体" w:hAnsi="宋体"/>
                <w:snapToGrid w:val="0"/>
                <w:kern w:val="0"/>
                <w:sz w:val="28"/>
                <w:szCs w:val="28"/>
              </w:rPr>
              <w:t>帮助就业困难人员实现就业人数</w:t>
            </w:r>
          </w:p>
        </w:tc>
        <w:tc>
          <w:tcPr>
            <w:tcW w:w="1353" w:type="dxa"/>
            <w:vMerge w:val="restart"/>
            <w:vAlign w:val="center"/>
          </w:tcPr>
          <w:p>
            <w:pPr>
              <w:keepNext w:val="0"/>
              <w:keepLines w:val="0"/>
              <w:pageBreakBefore w:val="0"/>
              <w:widowControl w:val="0"/>
              <w:kinsoku/>
              <w:wordWrap/>
              <w:overflowPunct w:val="0"/>
              <w:topLinePunct w:val="0"/>
              <w:autoSpaceDE w:val="0"/>
              <w:autoSpaceDN w:val="0"/>
              <w:bidi w:val="0"/>
              <w:adjustRightInd w:val="0"/>
              <w:snapToGrid w:val="0"/>
              <w:spacing w:line="280" w:lineRule="exact"/>
              <w:ind w:left="-57" w:right="-57"/>
              <w:jc w:val="center"/>
              <w:textAlignment w:val="auto"/>
              <w:rPr>
                <w:rFonts w:ascii="宋体" w:hAnsi="宋体"/>
                <w:snapToGrid w:val="0"/>
                <w:kern w:val="0"/>
                <w:sz w:val="28"/>
                <w:szCs w:val="28"/>
              </w:rPr>
            </w:pPr>
            <w:r>
              <w:rPr>
                <w:rFonts w:hint="eastAsia" w:ascii="宋体" w:hAnsi="宋体"/>
                <w:snapToGrid w:val="0"/>
                <w:kern w:val="0"/>
                <w:sz w:val="28"/>
                <w:szCs w:val="28"/>
              </w:rPr>
              <w:t>帮助农村劳动者实现县内就业人数</w:t>
            </w:r>
          </w:p>
        </w:tc>
        <w:tc>
          <w:tcPr>
            <w:tcW w:w="1314" w:type="dxa"/>
            <w:vMerge w:val="restart"/>
            <w:vAlign w:val="center"/>
          </w:tcPr>
          <w:p>
            <w:pPr>
              <w:keepNext w:val="0"/>
              <w:keepLines w:val="0"/>
              <w:pageBreakBefore w:val="0"/>
              <w:widowControl w:val="0"/>
              <w:kinsoku/>
              <w:wordWrap/>
              <w:overflowPunct w:val="0"/>
              <w:topLinePunct w:val="0"/>
              <w:autoSpaceDE w:val="0"/>
              <w:autoSpaceDN w:val="0"/>
              <w:bidi w:val="0"/>
              <w:adjustRightInd w:val="0"/>
              <w:snapToGrid w:val="0"/>
              <w:spacing w:line="280" w:lineRule="exact"/>
              <w:ind w:left="-57" w:right="-57"/>
              <w:jc w:val="center"/>
              <w:textAlignment w:val="auto"/>
              <w:rPr>
                <w:rFonts w:ascii="宋体" w:hAnsi="宋体"/>
                <w:snapToGrid w:val="0"/>
                <w:kern w:val="0"/>
                <w:sz w:val="28"/>
                <w:szCs w:val="28"/>
              </w:rPr>
            </w:pPr>
            <w:r>
              <w:rPr>
                <w:rFonts w:hint="eastAsia" w:ascii="宋体" w:hAnsi="宋体"/>
                <w:snapToGrid w:val="0"/>
                <w:kern w:val="0"/>
                <w:sz w:val="28"/>
                <w:szCs w:val="28"/>
              </w:rPr>
              <w:t>帮助农村劳动者实现县外就业人数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161" w:type="dxa"/>
            <w:vMerge w:val="continue"/>
          </w:tcPr>
          <w:p>
            <w:pPr>
              <w:keepNext w:val="0"/>
              <w:keepLines w:val="0"/>
              <w:pageBreakBefore w:val="0"/>
              <w:widowControl w:val="0"/>
              <w:kinsoku/>
              <w:wordWrap/>
              <w:overflowPunct w:val="0"/>
              <w:topLinePunct w:val="0"/>
              <w:autoSpaceDE w:val="0"/>
              <w:autoSpaceDN w:val="0"/>
              <w:bidi w:val="0"/>
              <w:adjustRightInd w:val="0"/>
              <w:snapToGrid w:val="0"/>
              <w:spacing w:line="280" w:lineRule="exact"/>
              <w:jc w:val="left"/>
              <w:textAlignment w:val="auto"/>
              <w:rPr>
                <w:rFonts w:ascii="宋体" w:hAnsi="宋体"/>
                <w:snapToGrid w:val="0"/>
                <w:kern w:val="0"/>
                <w:sz w:val="28"/>
                <w:szCs w:val="28"/>
              </w:rPr>
            </w:pPr>
          </w:p>
        </w:tc>
        <w:tc>
          <w:tcPr>
            <w:tcW w:w="1129" w:type="dxa"/>
            <w:vMerge w:val="continue"/>
            <w:tcBorders>
              <w:right w:val="single" w:color="auto" w:sz="4" w:space="0"/>
            </w:tcBorders>
          </w:tcPr>
          <w:p>
            <w:pPr>
              <w:keepNext w:val="0"/>
              <w:keepLines w:val="0"/>
              <w:pageBreakBefore w:val="0"/>
              <w:widowControl w:val="0"/>
              <w:kinsoku/>
              <w:wordWrap/>
              <w:overflowPunct w:val="0"/>
              <w:topLinePunct w:val="0"/>
              <w:autoSpaceDE w:val="0"/>
              <w:autoSpaceDN w:val="0"/>
              <w:bidi w:val="0"/>
              <w:adjustRightInd w:val="0"/>
              <w:snapToGrid w:val="0"/>
              <w:spacing w:line="280" w:lineRule="exact"/>
              <w:jc w:val="left"/>
              <w:textAlignment w:val="auto"/>
              <w:rPr>
                <w:rFonts w:ascii="宋体" w:hAnsi="宋体"/>
                <w:snapToGrid w:val="0"/>
                <w:kern w:val="0"/>
                <w:sz w:val="28"/>
                <w:szCs w:val="28"/>
              </w:rPr>
            </w:pPr>
          </w:p>
        </w:tc>
        <w:tc>
          <w:tcPr>
            <w:tcW w:w="1323" w:type="dxa"/>
            <w:vMerge w:val="continue"/>
            <w:tcBorders>
              <w:top w:val="single" w:color="auto" w:sz="4" w:space="0"/>
              <w:left w:val="single" w:color="auto" w:sz="4" w:space="0"/>
            </w:tcBorders>
          </w:tcPr>
          <w:p>
            <w:pPr>
              <w:keepNext w:val="0"/>
              <w:keepLines w:val="0"/>
              <w:pageBreakBefore w:val="0"/>
              <w:widowControl w:val="0"/>
              <w:kinsoku/>
              <w:wordWrap/>
              <w:overflowPunct w:val="0"/>
              <w:topLinePunct w:val="0"/>
              <w:autoSpaceDE w:val="0"/>
              <w:autoSpaceDN w:val="0"/>
              <w:bidi w:val="0"/>
              <w:adjustRightInd w:val="0"/>
              <w:snapToGrid w:val="0"/>
              <w:spacing w:line="280" w:lineRule="exact"/>
              <w:jc w:val="left"/>
              <w:textAlignment w:val="auto"/>
              <w:rPr>
                <w:rFonts w:ascii="宋体" w:hAnsi="宋体"/>
                <w:snapToGrid w:val="0"/>
                <w:kern w:val="0"/>
                <w:sz w:val="28"/>
                <w:szCs w:val="28"/>
              </w:rPr>
            </w:pPr>
          </w:p>
        </w:tc>
        <w:tc>
          <w:tcPr>
            <w:tcW w:w="1343" w:type="dxa"/>
            <w:tcBorders>
              <w:top w:val="single" w:color="auto" w:sz="4" w:space="0"/>
              <w:right w:val="single" w:color="auto" w:sz="4" w:space="0"/>
            </w:tcBorders>
            <w:vAlign w:val="center"/>
          </w:tcPr>
          <w:p>
            <w:pPr>
              <w:keepNext w:val="0"/>
              <w:keepLines w:val="0"/>
              <w:pageBreakBefore w:val="0"/>
              <w:widowControl w:val="0"/>
              <w:tabs>
                <w:tab w:val="left" w:pos="1120"/>
              </w:tabs>
              <w:kinsoku/>
              <w:wordWrap/>
              <w:overflowPunct w:val="0"/>
              <w:topLinePunct w:val="0"/>
              <w:autoSpaceDE w:val="0"/>
              <w:autoSpaceDN w:val="0"/>
              <w:bidi w:val="0"/>
              <w:adjustRightInd w:val="0"/>
              <w:snapToGrid w:val="0"/>
              <w:spacing w:line="280" w:lineRule="exact"/>
              <w:ind w:right="-113"/>
              <w:jc w:val="center"/>
              <w:textAlignment w:val="auto"/>
              <w:rPr>
                <w:rFonts w:ascii="宋体" w:hAnsi="宋体"/>
                <w:snapToGrid w:val="0"/>
                <w:kern w:val="0"/>
                <w:sz w:val="28"/>
                <w:szCs w:val="28"/>
              </w:rPr>
            </w:pPr>
            <w:r>
              <w:rPr>
                <w:rFonts w:hint="eastAsia" w:ascii="宋体" w:hAnsi="宋体"/>
                <w:snapToGrid w:val="0"/>
                <w:kern w:val="0"/>
                <w:sz w:val="28"/>
                <w:szCs w:val="28"/>
              </w:rPr>
              <w:t>达成聘用合同或意向人次数</w:t>
            </w:r>
          </w:p>
        </w:tc>
        <w:tc>
          <w:tcPr>
            <w:tcW w:w="1398" w:type="dxa"/>
            <w:vMerge w:val="continue"/>
            <w:tcBorders>
              <w:left w:val="single" w:color="auto" w:sz="4" w:space="0"/>
            </w:tcBorders>
          </w:tcPr>
          <w:p>
            <w:pPr>
              <w:keepNext w:val="0"/>
              <w:keepLines w:val="0"/>
              <w:pageBreakBefore w:val="0"/>
              <w:widowControl w:val="0"/>
              <w:kinsoku/>
              <w:wordWrap/>
              <w:overflowPunct w:val="0"/>
              <w:topLinePunct w:val="0"/>
              <w:autoSpaceDE w:val="0"/>
              <w:autoSpaceDN w:val="0"/>
              <w:bidi w:val="0"/>
              <w:adjustRightInd w:val="0"/>
              <w:snapToGrid w:val="0"/>
              <w:spacing w:line="280" w:lineRule="exact"/>
              <w:jc w:val="left"/>
              <w:textAlignment w:val="auto"/>
              <w:rPr>
                <w:rFonts w:ascii="宋体" w:hAnsi="宋体"/>
                <w:snapToGrid w:val="0"/>
                <w:kern w:val="0"/>
                <w:sz w:val="28"/>
                <w:szCs w:val="28"/>
              </w:rPr>
            </w:pPr>
          </w:p>
        </w:tc>
        <w:tc>
          <w:tcPr>
            <w:tcW w:w="1365" w:type="dxa"/>
            <w:vMerge w:val="continue"/>
          </w:tcPr>
          <w:p>
            <w:pPr>
              <w:keepNext w:val="0"/>
              <w:keepLines w:val="0"/>
              <w:pageBreakBefore w:val="0"/>
              <w:widowControl w:val="0"/>
              <w:kinsoku/>
              <w:wordWrap/>
              <w:overflowPunct w:val="0"/>
              <w:topLinePunct w:val="0"/>
              <w:autoSpaceDE w:val="0"/>
              <w:autoSpaceDN w:val="0"/>
              <w:bidi w:val="0"/>
              <w:adjustRightInd w:val="0"/>
              <w:snapToGrid w:val="0"/>
              <w:spacing w:line="280" w:lineRule="exact"/>
              <w:jc w:val="left"/>
              <w:textAlignment w:val="auto"/>
              <w:rPr>
                <w:rFonts w:ascii="宋体" w:hAnsi="宋体"/>
                <w:snapToGrid w:val="0"/>
                <w:kern w:val="0"/>
                <w:sz w:val="28"/>
                <w:szCs w:val="28"/>
              </w:rPr>
            </w:pPr>
          </w:p>
        </w:tc>
        <w:tc>
          <w:tcPr>
            <w:tcW w:w="1352" w:type="dxa"/>
            <w:vMerge w:val="continue"/>
          </w:tcPr>
          <w:p>
            <w:pPr>
              <w:keepNext w:val="0"/>
              <w:keepLines w:val="0"/>
              <w:pageBreakBefore w:val="0"/>
              <w:widowControl w:val="0"/>
              <w:kinsoku/>
              <w:wordWrap/>
              <w:overflowPunct w:val="0"/>
              <w:topLinePunct w:val="0"/>
              <w:autoSpaceDE w:val="0"/>
              <w:autoSpaceDN w:val="0"/>
              <w:bidi w:val="0"/>
              <w:adjustRightInd w:val="0"/>
              <w:snapToGrid w:val="0"/>
              <w:spacing w:line="280" w:lineRule="exact"/>
              <w:jc w:val="left"/>
              <w:textAlignment w:val="auto"/>
              <w:rPr>
                <w:rFonts w:ascii="宋体" w:hAnsi="宋体"/>
                <w:snapToGrid w:val="0"/>
                <w:kern w:val="0"/>
                <w:sz w:val="28"/>
                <w:szCs w:val="28"/>
              </w:rPr>
            </w:pPr>
          </w:p>
        </w:tc>
        <w:tc>
          <w:tcPr>
            <w:tcW w:w="1285" w:type="dxa"/>
            <w:vMerge w:val="continue"/>
          </w:tcPr>
          <w:p>
            <w:pPr>
              <w:keepNext w:val="0"/>
              <w:keepLines w:val="0"/>
              <w:pageBreakBefore w:val="0"/>
              <w:widowControl w:val="0"/>
              <w:kinsoku/>
              <w:wordWrap/>
              <w:overflowPunct w:val="0"/>
              <w:topLinePunct w:val="0"/>
              <w:autoSpaceDE w:val="0"/>
              <w:autoSpaceDN w:val="0"/>
              <w:bidi w:val="0"/>
              <w:adjustRightInd w:val="0"/>
              <w:snapToGrid w:val="0"/>
              <w:spacing w:line="280" w:lineRule="exact"/>
              <w:jc w:val="left"/>
              <w:textAlignment w:val="auto"/>
              <w:rPr>
                <w:rFonts w:ascii="宋体" w:hAnsi="宋体"/>
                <w:snapToGrid w:val="0"/>
                <w:kern w:val="0"/>
                <w:sz w:val="28"/>
                <w:szCs w:val="28"/>
              </w:rPr>
            </w:pPr>
          </w:p>
        </w:tc>
        <w:tc>
          <w:tcPr>
            <w:tcW w:w="1353" w:type="dxa"/>
            <w:vMerge w:val="continue"/>
          </w:tcPr>
          <w:p>
            <w:pPr>
              <w:keepNext w:val="0"/>
              <w:keepLines w:val="0"/>
              <w:pageBreakBefore w:val="0"/>
              <w:widowControl w:val="0"/>
              <w:kinsoku/>
              <w:wordWrap/>
              <w:overflowPunct w:val="0"/>
              <w:topLinePunct w:val="0"/>
              <w:autoSpaceDE w:val="0"/>
              <w:autoSpaceDN w:val="0"/>
              <w:bidi w:val="0"/>
              <w:adjustRightInd w:val="0"/>
              <w:snapToGrid w:val="0"/>
              <w:spacing w:line="280" w:lineRule="exact"/>
              <w:jc w:val="left"/>
              <w:textAlignment w:val="auto"/>
              <w:rPr>
                <w:rFonts w:ascii="宋体" w:hAnsi="宋体"/>
                <w:snapToGrid w:val="0"/>
                <w:kern w:val="0"/>
                <w:sz w:val="28"/>
                <w:szCs w:val="28"/>
              </w:rPr>
            </w:pPr>
          </w:p>
        </w:tc>
        <w:tc>
          <w:tcPr>
            <w:tcW w:w="1353" w:type="dxa"/>
            <w:vMerge w:val="continue"/>
          </w:tcPr>
          <w:p>
            <w:pPr>
              <w:keepNext w:val="0"/>
              <w:keepLines w:val="0"/>
              <w:pageBreakBefore w:val="0"/>
              <w:widowControl w:val="0"/>
              <w:kinsoku/>
              <w:wordWrap/>
              <w:overflowPunct w:val="0"/>
              <w:topLinePunct w:val="0"/>
              <w:autoSpaceDE w:val="0"/>
              <w:autoSpaceDN w:val="0"/>
              <w:bidi w:val="0"/>
              <w:adjustRightInd w:val="0"/>
              <w:snapToGrid w:val="0"/>
              <w:spacing w:line="280" w:lineRule="exact"/>
              <w:jc w:val="left"/>
              <w:textAlignment w:val="auto"/>
              <w:rPr>
                <w:rFonts w:ascii="宋体" w:hAnsi="宋体"/>
                <w:snapToGrid w:val="0"/>
                <w:kern w:val="0"/>
                <w:sz w:val="28"/>
                <w:szCs w:val="28"/>
              </w:rPr>
            </w:pPr>
          </w:p>
        </w:tc>
        <w:tc>
          <w:tcPr>
            <w:tcW w:w="1314" w:type="dxa"/>
            <w:vMerge w:val="continue"/>
          </w:tcPr>
          <w:p>
            <w:pPr>
              <w:keepNext w:val="0"/>
              <w:keepLines w:val="0"/>
              <w:pageBreakBefore w:val="0"/>
              <w:widowControl w:val="0"/>
              <w:kinsoku/>
              <w:wordWrap/>
              <w:overflowPunct w:val="0"/>
              <w:topLinePunct w:val="0"/>
              <w:autoSpaceDE w:val="0"/>
              <w:autoSpaceDN w:val="0"/>
              <w:bidi w:val="0"/>
              <w:adjustRightInd w:val="0"/>
              <w:snapToGrid w:val="0"/>
              <w:spacing w:line="280" w:lineRule="exact"/>
              <w:jc w:val="left"/>
              <w:textAlignment w:val="auto"/>
              <w:rPr>
                <w:rFonts w:ascii="宋体" w:hAnsi="宋体"/>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161" w:type="dxa"/>
          </w:tcPr>
          <w:p>
            <w:pPr>
              <w:overflowPunct w:val="0"/>
              <w:autoSpaceDE w:val="0"/>
              <w:autoSpaceDN w:val="0"/>
              <w:adjustRightInd w:val="0"/>
              <w:snapToGrid w:val="0"/>
              <w:jc w:val="left"/>
              <w:rPr>
                <w:rFonts w:ascii="宋体" w:hAnsi="宋体"/>
                <w:snapToGrid w:val="0"/>
                <w:kern w:val="0"/>
                <w:sz w:val="28"/>
                <w:szCs w:val="28"/>
              </w:rPr>
            </w:pPr>
          </w:p>
        </w:tc>
        <w:tc>
          <w:tcPr>
            <w:tcW w:w="1129" w:type="dxa"/>
          </w:tcPr>
          <w:p>
            <w:pPr>
              <w:overflowPunct w:val="0"/>
              <w:autoSpaceDE w:val="0"/>
              <w:autoSpaceDN w:val="0"/>
              <w:adjustRightInd w:val="0"/>
              <w:snapToGrid w:val="0"/>
              <w:jc w:val="left"/>
              <w:rPr>
                <w:rFonts w:ascii="宋体" w:hAnsi="宋体"/>
                <w:snapToGrid w:val="0"/>
                <w:kern w:val="0"/>
                <w:sz w:val="28"/>
                <w:szCs w:val="28"/>
              </w:rPr>
            </w:pPr>
          </w:p>
        </w:tc>
        <w:tc>
          <w:tcPr>
            <w:tcW w:w="1323" w:type="dxa"/>
          </w:tcPr>
          <w:p>
            <w:pPr>
              <w:overflowPunct w:val="0"/>
              <w:autoSpaceDE w:val="0"/>
              <w:autoSpaceDN w:val="0"/>
              <w:adjustRightInd w:val="0"/>
              <w:snapToGrid w:val="0"/>
              <w:jc w:val="left"/>
              <w:rPr>
                <w:rFonts w:ascii="宋体" w:hAnsi="宋体"/>
                <w:snapToGrid w:val="0"/>
                <w:kern w:val="0"/>
                <w:sz w:val="28"/>
                <w:szCs w:val="28"/>
              </w:rPr>
            </w:pPr>
          </w:p>
        </w:tc>
        <w:tc>
          <w:tcPr>
            <w:tcW w:w="1343" w:type="dxa"/>
          </w:tcPr>
          <w:p>
            <w:pPr>
              <w:overflowPunct w:val="0"/>
              <w:autoSpaceDE w:val="0"/>
              <w:autoSpaceDN w:val="0"/>
              <w:adjustRightInd w:val="0"/>
              <w:snapToGrid w:val="0"/>
              <w:jc w:val="left"/>
              <w:rPr>
                <w:rFonts w:ascii="宋体" w:hAnsi="宋体"/>
                <w:snapToGrid w:val="0"/>
                <w:kern w:val="0"/>
                <w:sz w:val="28"/>
                <w:szCs w:val="28"/>
              </w:rPr>
            </w:pPr>
          </w:p>
        </w:tc>
        <w:tc>
          <w:tcPr>
            <w:tcW w:w="1398" w:type="dxa"/>
          </w:tcPr>
          <w:p>
            <w:pPr>
              <w:overflowPunct w:val="0"/>
              <w:autoSpaceDE w:val="0"/>
              <w:autoSpaceDN w:val="0"/>
              <w:adjustRightInd w:val="0"/>
              <w:snapToGrid w:val="0"/>
              <w:jc w:val="left"/>
              <w:rPr>
                <w:rFonts w:ascii="宋体" w:hAnsi="宋体"/>
                <w:snapToGrid w:val="0"/>
                <w:kern w:val="0"/>
                <w:sz w:val="28"/>
                <w:szCs w:val="28"/>
              </w:rPr>
            </w:pPr>
          </w:p>
        </w:tc>
        <w:tc>
          <w:tcPr>
            <w:tcW w:w="1365" w:type="dxa"/>
          </w:tcPr>
          <w:p>
            <w:pPr>
              <w:overflowPunct w:val="0"/>
              <w:autoSpaceDE w:val="0"/>
              <w:autoSpaceDN w:val="0"/>
              <w:adjustRightInd w:val="0"/>
              <w:snapToGrid w:val="0"/>
              <w:jc w:val="left"/>
              <w:rPr>
                <w:rFonts w:ascii="宋体" w:hAnsi="宋体"/>
                <w:snapToGrid w:val="0"/>
                <w:kern w:val="0"/>
                <w:sz w:val="28"/>
                <w:szCs w:val="28"/>
              </w:rPr>
            </w:pPr>
          </w:p>
        </w:tc>
        <w:tc>
          <w:tcPr>
            <w:tcW w:w="1352" w:type="dxa"/>
          </w:tcPr>
          <w:p>
            <w:pPr>
              <w:overflowPunct w:val="0"/>
              <w:autoSpaceDE w:val="0"/>
              <w:autoSpaceDN w:val="0"/>
              <w:adjustRightInd w:val="0"/>
              <w:snapToGrid w:val="0"/>
              <w:jc w:val="left"/>
              <w:rPr>
                <w:rFonts w:ascii="宋体" w:hAnsi="宋体"/>
                <w:snapToGrid w:val="0"/>
                <w:kern w:val="0"/>
                <w:sz w:val="28"/>
                <w:szCs w:val="28"/>
              </w:rPr>
            </w:pPr>
          </w:p>
        </w:tc>
        <w:tc>
          <w:tcPr>
            <w:tcW w:w="1285" w:type="dxa"/>
          </w:tcPr>
          <w:p>
            <w:pPr>
              <w:overflowPunct w:val="0"/>
              <w:autoSpaceDE w:val="0"/>
              <w:autoSpaceDN w:val="0"/>
              <w:adjustRightInd w:val="0"/>
              <w:snapToGrid w:val="0"/>
              <w:jc w:val="left"/>
              <w:rPr>
                <w:rFonts w:ascii="宋体" w:hAnsi="宋体"/>
                <w:snapToGrid w:val="0"/>
                <w:kern w:val="0"/>
                <w:sz w:val="28"/>
                <w:szCs w:val="28"/>
              </w:rPr>
            </w:pPr>
          </w:p>
        </w:tc>
        <w:tc>
          <w:tcPr>
            <w:tcW w:w="1353" w:type="dxa"/>
          </w:tcPr>
          <w:p>
            <w:pPr>
              <w:overflowPunct w:val="0"/>
              <w:autoSpaceDE w:val="0"/>
              <w:autoSpaceDN w:val="0"/>
              <w:adjustRightInd w:val="0"/>
              <w:snapToGrid w:val="0"/>
              <w:jc w:val="left"/>
              <w:rPr>
                <w:rFonts w:ascii="宋体" w:hAnsi="宋体"/>
                <w:snapToGrid w:val="0"/>
                <w:kern w:val="0"/>
                <w:sz w:val="28"/>
                <w:szCs w:val="28"/>
              </w:rPr>
            </w:pPr>
          </w:p>
        </w:tc>
        <w:tc>
          <w:tcPr>
            <w:tcW w:w="1353" w:type="dxa"/>
          </w:tcPr>
          <w:p>
            <w:pPr>
              <w:overflowPunct w:val="0"/>
              <w:autoSpaceDE w:val="0"/>
              <w:autoSpaceDN w:val="0"/>
              <w:adjustRightInd w:val="0"/>
              <w:snapToGrid w:val="0"/>
              <w:jc w:val="left"/>
              <w:rPr>
                <w:rFonts w:ascii="宋体" w:hAnsi="宋体"/>
                <w:snapToGrid w:val="0"/>
                <w:kern w:val="0"/>
                <w:sz w:val="28"/>
                <w:szCs w:val="28"/>
              </w:rPr>
            </w:pPr>
          </w:p>
        </w:tc>
        <w:tc>
          <w:tcPr>
            <w:tcW w:w="1314" w:type="dxa"/>
          </w:tcPr>
          <w:p>
            <w:pPr>
              <w:overflowPunct w:val="0"/>
              <w:autoSpaceDE w:val="0"/>
              <w:autoSpaceDN w:val="0"/>
              <w:adjustRightInd w:val="0"/>
              <w:snapToGrid w:val="0"/>
              <w:jc w:val="left"/>
              <w:rPr>
                <w:rFonts w:ascii="宋体" w:hAnsi="宋体"/>
                <w:snapToGrid w:val="0"/>
                <w:kern w:val="0"/>
                <w:sz w:val="28"/>
                <w:szCs w:val="28"/>
              </w:rPr>
            </w:pPr>
          </w:p>
        </w:tc>
      </w:tr>
    </w:tbl>
    <w:tbl>
      <w:tblPr>
        <w:tblStyle w:val="8"/>
        <w:tblpPr w:leftFromText="180" w:rightFromText="180" w:vertAnchor="text" w:horzAnchor="page" w:tblpX="1212" w:tblpY="463"/>
        <w:tblOverlap w:val="never"/>
        <w:tblW w:w="14440" w:type="dxa"/>
        <w:tblInd w:w="0" w:type="dxa"/>
        <w:tblLayout w:type="fixed"/>
        <w:tblCellMar>
          <w:top w:w="0" w:type="dxa"/>
          <w:left w:w="108" w:type="dxa"/>
          <w:bottom w:w="0" w:type="dxa"/>
          <w:right w:w="108" w:type="dxa"/>
        </w:tblCellMar>
      </w:tblPr>
      <w:tblGrid>
        <w:gridCol w:w="14440"/>
      </w:tblGrid>
      <w:tr>
        <w:tblPrEx>
          <w:tblCellMar>
            <w:top w:w="0" w:type="dxa"/>
            <w:left w:w="108" w:type="dxa"/>
            <w:bottom w:w="0" w:type="dxa"/>
            <w:right w:w="108" w:type="dxa"/>
          </w:tblCellMar>
        </w:tblPrEx>
        <w:trPr>
          <w:trHeight w:val="506" w:hRule="atLeast"/>
        </w:trPr>
        <w:tc>
          <w:tcPr>
            <w:tcW w:w="14440" w:type="dxa"/>
            <w:tcBorders>
              <w:top w:val="nil"/>
              <w:left w:val="nil"/>
              <w:bottom w:val="nil"/>
              <w:right w:val="nil"/>
            </w:tcBorders>
            <w:shd w:val="clear" w:color="auto" w:fill="auto"/>
            <w:noWrap/>
            <w:vAlign w:val="center"/>
          </w:tcPr>
          <w:p>
            <w:pPr>
              <w:overflowPunct w:val="0"/>
              <w:autoSpaceDE w:val="0"/>
              <w:autoSpaceDN w:val="0"/>
              <w:adjustRightInd w:val="0"/>
              <w:snapToGrid w:val="0"/>
              <w:spacing w:line="560" w:lineRule="exact"/>
              <w:jc w:val="left"/>
              <w:rPr>
                <w:rFonts w:eastAsia="仿宋_GB2312"/>
                <w:snapToGrid w:val="0"/>
                <w:kern w:val="0"/>
                <w:sz w:val="28"/>
                <w:szCs w:val="28"/>
              </w:rPr>
            </w:pPr>
            <w:r>
              <w:rPr>
                <w:rFonts w:hint="eastAsia" w:eastAsia="仿宋_GB2312"/>
                <w:snapToGrid w:val="0"/>
                <w:kern w:val="0"/>
                <w:sz w:val="28"/>
                <w:szCs w:val="28"/>
              </w:rPr>
              <w:t xml:space="preserve">单位负责人:          </w:t>
            </w:r>
            <w:r>
              <w:rPr>
                <w:rFonts w:eastAsia="仿宋_GB2312"/>
                <w:snapToGrid w:val="0"/>
                <w:kern w:val="0"/>
                <w:sz w:val="28"/>
                <w:szCs w:val="28"/>
              </w:rPr>
              <w:t xml:space="preserve">     </w:t>
            </w:r>
            <w:r>
              <w:rPr>
                <w:rFonts w:hint="eastAsia" w:eastAsia="仿宋_GB2312"/>
                <w:snapToGrid w:val="0"/>
                <w:kern w:val="0"/>
                <w:sz w:val="28"/>
                <w:szCs w:val="28"/>
              </w:rPr>
              <w:t xml:space="preserve">审核人:            </w:t>
            </w:r>
            <w:r>
              <w:rPr>
                <w:rFonts w:eastAsia="仿宋_GB2312"/>
                <w:snapToGrid w:val="0"/>
                <w:kern w:val="0"/>
                <w:sz w:val="28"/>
                <w:szCs w:val="28"/>
              </w:rPr>
              <w:t xml:space="preserve">   </w:t>
            </w:r>
            <w:r>
              <w:rPr>
                <w:rFonts w:hint="eastAsia" w:eastAsia="仿宋_GB2312"/>
                <w:snapToGrid w:val="0"/>
                <w:kern w:val="0"/>
                <w:sz w:val="28"/>
                <w:szCs w:val="28"/>
              </w:rPr>
              <w:t>填表人:              联系电话：</w:t>
            </w:r>
          </w:p>
        </w:tc>
      </w:tr>
      <w:tr>
        <w:tblPrEx>
          <w:tblCellMar>
            <w:top w:w="0" w:type="dxa"/>
            <w:left w:w="108" w:type="dxa"/>
            <w:bottom w:w="0" w:type="dxa"/>
            <w:right w:w="108" w:type="dxa"/>
          </w:tblCellMar>
        </w:tblPrEx>
        <w:trPr>
          <w:trHeight w:val="521" w:hRule="atLeast"/>
        </w:trPr>
        <w:tc>
          <w:tcPr>
            <w:tcW w:w="14440" w:type="dxa"/>
            <w:tcBorders>
              <w:top w:val="nil"/>
              <w:left w:val="nil"/>
              <w:bottom w:val="nil"/>
              <w:right w:val="nil"/>
            </w:tcBorders>
            <w:shd w:val="clear" w:color="auto" w:fill="auto"/>
            <w:noWrap/>
            <w:vAlign w:val="center"/>
          </w:tcPr>
          <w:p>
            <w:pPr>
              <w:overflowPunct w:val="0"/>
              <w:autoSpaceDE w:val="0"/>
              <w:autoSpaceDN w:val="0"/>
              <w:adjustRightInd w:val="0"/>
              <w:snapToGrid w:val="0"/>
              <w:spacing w:line="560" w:lineRule="exact"/>
              <w:jc w:val="left"/>
              <w:rPr>
                <w:rFonts w:eastAsia="仿宋_GB2312"/>
                <w:snapToGrid w:val="0"/>
                <w:kern w:val="0"/>
                <w:sz w:val="24"/>
              </w:rPr>
            </w:pPr>
            <w:r>
              <w:rPr>
                <w:rFonts w:hint="eastAsia" w:eastAsia="仿宋_GB2312"/>
                <w:snapToGrid w:val="0"/>
                <w:kern w:val="0"/>
                <w:sz w:val="24"/>
              </w:rPr>
              <w:t>注：上述内容均为活动期间的统计数字。</w:t>
            </w:r>
          </w:p>
        </w:tc>
      </w:tr>
    </w:tbl>
    <w:p>
      <w:pPr>
        <w:pStyle w:val="7"/>
        <w:keepNext w:val="0"/>
        <w:keepLines w:val="0"/>
        <w:pageBreakBefore w:val="0"/>
        <w:widowControl w:val="0"/>
        <w:kinsoku/>
        <w:wordWrap/>
        <w:overflowPunct/>
        <w:topLinePunct w:val="0"/>
        <w:autoSpaceDE w:val="0"/>
        <w:autoSpaceDN/>
        <w:bidi w:val="0"/>
        <w:adjustRightInd w:val="0"/>
        <w:snapToGrid w:val="0"/>
        <w:spacing w:after="0" w:line="300" w:lineRule="exact"/>
        <w:ind w:left="0" w:leftChars="0" w:right="0" w:rightChars="0" w:firstLine="560" w:firstLineChars="175"/>
        <w:jc w:val="left"/>
        <w:textAlignment w:val="auto"/>
        <w:rPr>
          <w:rFonts w:hint="default" w:ascii="Times New Roman" w:hAnsi="Times New Roman" w:cs="Times New Roman"/>
          <w:color w:val="000000"/>
          <w:kern w:val="21"/>
          <w:sz w:val="32"/>
          <w:szCs w:val="32"/>
          <w:lang w:val="en-US" w:eastAsia="zh-CN"/>
        </w:rPr>
        <w:sectPr>
          <w:pgSz w:w="16838" w:h="11906" w:orient="landscape"/>
          <w:pgMar w:top="1867" w:right="2098" w:bottom="1474" w:left="1134" w:header="851" w:footer="992" w:gutter="0"/>
          <w:pgBorders>
            <w:top w:val="none" w:sz="0" w:space="0"/>
            <w:left w:val="none" w:sz="0" w:space="0"/>
            <w:bottom w:val="none" w:sz="0" w:space="0"/>
            <w:right w:val="none" w:sz="0" w:space="0"/>
          </w:pgBorders>
          <w:pgNumType w:fmt="decimal"/>
          <w:cols w:space="425" w:num="1"/>
          <w:formProt w:val="1"/>
          <w:docGrid w:type="lines" w:linePitch="312" w:charSpace="0"/>
        </w:sectPr>
      </w:pPr>
    </w:p>
    <w:p>
      <w:pPr>
        <w:pStyle w:val="7"/>
        <w:keepNext w:val="0"/>
        <w:keepLines w:val="0"/>
        <w:pageBreakBefore w:val="0"/>
        <w:widowControl w:val="0"/>
        <w:kinsoku/>
        <w:wordWrap/>
        <w:overflowPunct/>
        <w:topLinePunct w:val="0"/>
        <w:autoSpaceDE w:val="0"/>
        <w:autoSpaceDN/>
        <w:bidi w:val="0"/>
        <w:adjustRightInd w:val="0"/>
        <w:snapToGrid w:val="0"/>
        <w:spacing w:after="0" w:line="520" w:lineRule="exact"/>
        <w:ind w:right="0" w:rightChars="0" w:firstLine="640" w:firstLineChars="200"/>
        <w:textAlignment w:val="auto"/>
        <w:rPr>
          <w:rFonts w:hint="default" w:ascii="Times New Roman" w:hAnsi="Times New Roman" w:eastAsia="仿宋_GB2312" w:cs="Times New Roman"/>
          <w:color w:val="000000"/>
          <w:kern w:val="21"/>
          <w:szCs w:val="32"/>
        </w:rPr>
      </w:pPr>
    </w:p>
    <w:tbl>
      <w:tblPr>
        <w:tblStyle w:val="8"/>
        <w:tblpPr w:leftFromText="180" w:rightFromText="180" w:vertAnchor="text" w:horzAnchor="page" w:tblpX="1529" w:tblpY="11586"/>
        <w:tblOverlap w:val="never"/>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120" w:type="dxa"/>
            <w:tcBorders>
              <w:left w:val="nil"/>
              <w:right w:val="nil"/>
            </w:tcBorders>
            <w:noWrap w:val="0"/>
            <w:vAlign w:val="top"/>
          </w:tcPr>
          <w:p>
            <w:pPr>
              <w:keepNext w:val="0"/>
              <w:keepLines w:val="0"/>
              <w:pageBreakBefore w:val="0"/>
              <w:widowControl w:val="0"/>
              <w:tabs>
                <w:tab w:val="left" w:pos="4480"/>
              </w:tabs>
              <w:kinsoku/>
              <w:wordWrap/>
              <w:overflowPunct/>
              <w:topLinePunct w:val="0"/>
              <w:autoSpaceDE/>
              <w:autoSpaceDN/>
              <w:bidi w:val="0"/>
              <w:spacing w:line="560" w:lineRule="exact"/>
              <w:ind w:right="-163" w:rightChars="-51" w:firstLine="176" w:firstLineChars="63"/>
              <w:textAlignment w:val="auto"/>
              <w:rPr>
                <w:rFonts w:hint="default" w:ascii="Times New Roman" w:hAnsi="Times New Roman" w:cs="Times New Roman"/>
              </w:rPr>
            </w:pPr>
            <w:r>
              <w:rPr>
                <w:rFonts w:hint="default" w:ascii="Times New Roman" w:hAnsi="Times New Roman" w:eastAsia="仿宋_GB2312" w:cs="Times New Roman"/>
                <w:sz w:val="28"/>
                <w:szCs w:val="28"/>
              </w:rPr>
              <w:t xml:space="preserve">黄山市就业工作领导小组办公室  </w:t>
            </w:r>
            <w:r>
              <w:rPr>
                <w:rFonts w:hint="default" w:ascii="Times New Roman" w:hAnsi="Times New Roman" w:eastAsia="仿宋_GB2312" w:cs="Times New Roman"/>
                <w:sz w:val="28"/>
                <w:szCs w:val="28"/>
                <w:lang w:val="en-US" w:eastAsia="zh-CN"/>
              </w:rPr>
              <w:t xml:space="preserve">     </w:t>
            </w:r>
            <w:r>
              <w:rPr>
                <w:rFonts w:hint="eastAsia" w:ascii="Times New Roman" w:cs="Times New Roman"/>
                <w:sz w:val="28"/>
                <w:szCs w:val="28"/>
                <w:lang w:val="en-US" w:eastAsia="zh-CN"/>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cs="Times New Roman"/>
                <w:sz w:val="28"/>
                <w:szCs w:val="28"/>
                <w:lang w:eastAsia="zh-CN"/>
              </w:rPr>
              <w:t>2024</w:t>
            </w:r>
            <w:r>
              <w:rPr>
                <w:rFonts w:hint="default" w:ascii="Times New Roman" w:hAnsi="Times New Roman" w:eastAsia="仿宋_GB2312" w:cs="Times New Roman"/>
                <w:sz w:val="28"/>
                <w:szCs w:val="28"/>
              </w:rPr>
              <w:t>年</w:t>
            </w:r>
            <w:r>
              <w:rPr>
                <w:rFonts w:hint="default" w:ascii="Times New Roman" w:hAnsi="Times New Roman" w:cs="Times New Roman"/>
                <w:sz w:val="28"/>
                <w:szCs w:val="28"/>
                <w:lang w:val="en-US" w:eastAsia="zh-CN"/>
              </w:rPr>
              <w:t>1</w:t>
            </w:r>
            <w:r>
              <w:rPr>
                <w:rFonts w:hint="default" w:ascii="Times New Roman" w:hAnsi="Times New Roman" w:eastAsia="仿宋_GB2312" w:cs="Times New Roman"/>
                <w:sz w:val="28"/>
                <w:szCs w:val="28"/>
              </w:rPr>
              <w:t>月</w:t>
            </w:r>
            <w:r>
              <w:rPr>
                <w:rFonts w:hint="default" w:ascii="Times New Roman" w:hAnsi="Times New Roman" w:cs="Times New Roman"/>
                <w:sz w:val="28"/>
                <w:szCs w:val="28"/>
                <w:lang w:val="en-US" w:eastAsia="zh-CN"/>
              </w:rPr>
              <w:t>10</w:t>
            </w:r>
            <w:r>
              <w:rPr>
                <w:rFonts w:hint="default" w:ascii="Times New Roman" w:hAnsi="Times New Roman" w:eastAsia="仿宋_GB2312" w:cs="Times New Roman"/>
                <w:sz w:val="28"/>
                <w:szCs w:val="28"/>
              </w:rPr>
              <w:t>日印发</w:t>
            </w:r>
          </w:p>
        </w:tc>
      </w:tr>
    </w:tbl>
    <w:p>
      <w:pPr>
        <w:pStyle w:val="7"/>
        <w:keepNext w:val="0"/>
        <w:keepLines w:val="0"/>
        <w:pageBreakBefore w:val="0"/>
        <w:widowControl w:val="0"/>
        <w:kinsoku/>
        <w:wordWrap/>
        <w:overflowPunct/>
        <w:topLinePunct w:val="0"/>
        <w:autoSpaceDE w:val="0"/>
        <w:autoSpaceDN/>
        <w:bidi w:val="0"/>
        <w:adjustRightInd w:val="0"/>
        <w:snapToGrid w:val="0"/>
        <w:spacing w:after="0" w:line="540" w:lineRule="exact"/>
        <w:ind w:right="0" w:rightChars="0" w:firstLine="1600" w:firstLineChars="500"/>
        <w:textAlignment w:val="auto"/>
        <w:rPr>
          <w:rFonts w:hint="default" w:ascii="Times New Roman" w:hAnsi="Times New Roman" w:eastAsia="仿宋_GB2312" w:cs="Times New Roman"/>
          <w:color w:val="000000"/>
          <w:kern w:val="21"/>
          <w:szCs w:val="32"/>
          <w:lang w:val="en-US" w:eastAsia="zh-CN"/>
        </w:rPr>
      </w:pPr>
    </w:p>
    <w:sectPr>
      <w:headerReference r:id="rId4" w:type="default"/>
      <w:footerReference r:id="rId5"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-341630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bidi w:val="0"/>
                            <w:adjustRightInd w:val="0"/>
                            <w:snapToGrid w:val="0"/>
                            <w:ind w:left="320" w:leftChars="100"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6.9pt;height:144pt;width:144pt;mso-position-horizontal:outside;mso-position-horizontal-relative:margin;mso-wrap-style:none;z-index:251659264;mso-width-relative:page;mso-height-relative:page;" filled="f" stroked="f" coordsize="21600,21600" o:gfxdata="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Q0pQj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bidi w:val="0"/>
                      <w:adjustRightInd w:val="0"/>
                      <w:snapToGrid w:val="0"/>
                      <w:ind w:left="320" w:leftChars="100"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dit="comment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zMTM3NTE1YWVmMTE3MGE1MDc2MzNiNTA4NGViZGEifQ=="/>
  </w:docVars>
  <w:rsids>
    <w:rsidRoot w:val="75EA7EA3"/>
    <w:rsid w:val="04021749"/>
    <w:rsid w:val="07D77C68"/>
    <w:rsid w:val="082257FE"/>
    <w:rsid w:val="08594AA0"/>
    <w:rsid w:val="097F56A9"/>
    <w:rsid w:val="09B63A9B"/>
    <w:rsid w:val="0A873A82"/>
    <w:rsid w:val="0B47036C"/>
    <w:rsid w:val="117D4A5C"/>
    <w:rsid w:val="11C40985"/>
    <w:rsid w:val="127D2F15"/>
    <w:rsid w:val="173E563C"/>
    <w:rsid w:val="1817095A"/>
    <w:rsid w:val="19B5510E"/>
    <w:rsid w:val="1A825926"/>
    <w:rsid w:val="1B297B36"/>
    <w:rsid w:val="1C311B1C"/>
    <w:rsid w:val="1CF97F13"/>
    <w:rsid w:val="21724815"/>
    <w:rsid w:val="224B1F6A"/>
    <w:rsid w:val="23E77D4D"/>
    <w:rsid w:val="24D657F6"/>
    <w:rsid w:val="268842A2"/>
    <w:rsid w:val="29EE2B1E"/>
    <w:rsid w:val="2D574DFE"/>
    <w:rsid w:val="2FAA32E8"/>
    <w:rsid w:val="31712D35"/>
    <w:rsid w:val="32016DBC"/>
    <w:rsid w:val="367B0BA5"/>
    <w:rsid w:val="38AB7139"/>
    <w:rsid w:val="3D21086E"/>
    <w:rsid w:val="3E082171"/>
    <w:rsid w:val="3FFD6C8D"/>
    <w:rsid w:val="43044B55"/>
    <w:rsid w:val="46ED264C"/>
    <w:rsid w:val="4706325F"/>
    <w:rsid w:val="48B10C96"/>
    <w:rsid w:val="48D829ED"/>
    <w:rsid w:val="496A25F3"/>
    <w:rsid w:val="49DF4F36"/>
    <w:rsid w:val="4A0A6AD0"/>
    <w:rsid w:val="4A900321"/>
    <w:rsid w:val="4AF72F40"/>
    <w:rsid w:val="4B147FFE"/>
    <w:rsid w:val="4BFA179B"/>
    <w:rsid w:val="4C1800C1"/>
    <w:rsid w:val="4C4D5D03"/>
    <w:rsid w:val="4CA97B54"/>
    <w:rsid w:val="533B3037"/>
    <w:rsid w:val="53933738"/>
    <w:rsid w:val="591D58F6"/>
    <w:rsid w:val="59271254"/>
    <w:rsid w:val="59285535"/>
    <w:rsid w:val="599F3186"/>
    <w:rsid w:val="5B3D3F8A"/>
    <w:rsid w:val="5C225659"/>
    <w:rsid w:val="5D707FBD"/>
    <w:rsid w:val="5FA268FE"/>
    <w:rsid w:val="63E9260E"/>
    <w:rsid w:val="6A6C2708"/>
    <w:rsid w:val="6C186093"/>
    <w:rsid w:val="6DE94D4C"/>
    <w:rsid w:val="6F19464C"/>
    <w:rsid w:val="73C216F3"/>
    <w:rsid w:val="745F66ED"/>
    <w:rsid w:val="74A52A05"/>
    <w:rsid w:val="75EA7EA3"/>
    <w:rsid w:val="784F00C4"/>
    <w:rsid w:val="78C42189"/>
    <w:rsid w:val="78C447AC"/>
    <w:rsid w:val="7B2E0F9E"/>
    <w:rsid w:val="7C7B6686"/>
    <w:rsid w:val="7ECA1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footer"/>
    <w:basedOn w:val="1"/>
    <w:next w:val="4"/>
    <w:autoRedefine/>
    <w:qFormat/>
    <w:uiPriority w:val="0"/>
    <w:pPr>
      <w:tabs>
        <w:tab w:val="center" w:pos="4153"/>
        <w:tab w:val="right" w:pos="8306"/>
      </w:tabs>
      <w:snapToGrid w:val="0"/>
      <w:jc w:val="left"/>
    </w:pPr>
    <w:rPr>
      <w:sz w:val="18"/>
      <w:szCs w:val="18"/>
    </w:rPr>
  </w:style>
  <w:style w:type="paragraph" w:styleId="4">
    <w:name w:val="index 5"/>
    <w:basedOn w:val="1"/>
    <w:next w:val="1"/>
    <w:qFormat/>
    <w:uiPriority w:val="0"/>
    <w:pPr>
      <w:ind w:left="1680"/>
    </w:pPr>
    <w:rPr>
      <w:rFonts w:ascii="等线" w:hAnsi="等线" w:eastAsia="等线"/>
      <w:szCs w:val="22"/>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Body Text First Indent"/>
    <w:basedOn w:val="2"/>
    <w:autoRedefine/>
    <w:qFormat/>
    <w:uiPriority w:val="0"/>
    <w:pPr>
      <w:ind w:firstLine="420" w:firstLineChars="100"/>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autoRedefine/>
    <w:qFormat/>
    <w:uiPriority w:val="0"/>
  </w:style>
  <w:style w:type="character" w:styleId="12">
    <w:name w:val="Hyperlink"/>
    <w:basedOn w:val="10"/>
    <w:autoRedefine/>
    <w:qFormat/>
    <w:uiPriority w:val="0"/>
    <w:rPr>
      <w:color w:val="0563C1" w:themeColor="hyperlink"/>
      <w:u w:val="single"/>
      <w14:textFill>
        <w14:solidFill>
          <w14:schemeClr w14:val="hlink"/>
        </w14:solidFill>
      </w14:textFill>
    </w:rPr>
  </w:style>
  <w:style w:type="paragraph" w:styleId="13">
    <w:name w:val="List Paragraph"/>
    <w:basedOn w:val="1"/>
    <w:autoRedefine/>
    <w:qFormat/>
    <w:uiPriority w:val="34"/>
    <w:pPr>
      <w:ind w:firstLine="420" w:firstLineChars="200"/>
    </w:pPr>
  </w:style>
  <w:style w:type="table" w:customStyle="1" w:styleId="14">
    <w:name w:val="网格型1"/>
    <w:basedOn w:val="15"/>
    <w:autoRedefine/>
    <w:qFormat/>
    <w:uiPriority w:val="0"/>
    <w:pPr>
      <w:widowControl w:val="0"/>
      <w:jc w:val="both"/>
    </w:pPr>
  </w:style>
  <w:style w:type="table" w:customStyle="1" w:styleId="15">
    <w:name w:val="普通表格1"/>
    <w:autoRedefine/>
    <w:semiHidden/>
    <w:qFormat/>
    <w:uiPriority w:val="0"/>
  </w:style>
  <w:style w:type="table" w:customStyle="1" w:styleId="1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4327</Words>
  <Characters>4420</Characters>
  <Lines>0</Lines>
  <Paragraphs>0</Paragraphs>
  <TotalTime>30</TotalTime>
  <ScaleCrop>false</ScaleCrop>
  <LinksUpToDate>false</LinksUpToDate>
  <CharactersWithSpaces>4539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2022-03-25T08:34:00Z</dcterms:created>
  <dc:creator>云无相</dc:creator>
  <cp:lastModifiedBy>十口王木木</cp:lastModifiedBy>
  <cp:lastPrinted>2024-01-11T06:55:49Z</cp:lastPrinted>
  <dcterms:modified xsi:type="dcterms:W3CDTF">2024-01-11T07:13:18Z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E6D6DB76AA964F25A6E4B9DF0664F450_13</vt:lpwstr>
  </property>
</Properties>
</file>