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-210" w:rightChars="-100"/>
        <w:jc w:val="center"/>
        <w:rPr>
          <w:rFonts w:ascii="仿宋_GB2312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先进集体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事迹材料</w:t>
      </w:r>
    </w:p>
    <w:p>
      <w:pPr>
        <w:spacing w:line="560" w:lineRule="exact"/>
        <w:ind w:right="-210" w:rightChars="-1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黟县人力资源和社会保障局</w:t>
      </w:r>
    </w:p>
    <w:p>
      <w:pPr>
        <w:pStyle w:val="2"/>
        <w:rPr>
          <w:rFonts w:hint="eastAsia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黟县人力资源和社会保障局于2010年</w:t>
      </w:r>
      <w:r>
        <w:rPr>
          <w:rFonts w:hint="eastAsia" w:ascii="仿宋_GB2312" w:eastAsia="仿宋_GB2312"/>
          <w:sz w:val="32"/>
          <w:szCs w:val="32"/>
          <w:shd w:val="clear" w:color="auto" w:fill="FEFEFE"/>
        </w:rPr>
        <w:t>设立，为县政府组成部门，现有内设股室7个、局属事业单位6个，编制总数49人，在编在岗44人。</w:t>
      </w:r>
      <w:r>
        <w:rPr>
          <w:rFonts w:hint="eastAsia" w:ascii="仿宋_GB2312" w:eastAsia="仿宋_GB2312"/>
          <w:sz w:val="32"/>
          <w:szCs w:val="32"/>
        </w:rPr>
        <w:t>2018年以来，在省、市人社部门指导下，围绕县委、县政府决策部署，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坚持“人才优先、民生为本”工作主线，</w:t>
      </w:r>
      <w:r>
        <w:rPr>
          <w:rFonts w:hint="eastAsia" w:ascii="仿宋_GB2312" w:eastAsia="仿宋_GB2312"/>
          <w:sz w:val="32"/>
          <w:szCs w:val="32"/>
        </w:rPr>
        <w:t>促改革、补短板、兜底线、防风险，人社事业改革发展取得新成效。获“全省人社系统优质服务窗口单位”、省第三批节约型公共机构示范单位、“市级文明单位”“黄山市学习型党组织建设工作示范点”等荣誉称号。就业创业工作连续两年荣获全省考核评价四类县第一名、真抓实干成效明显区县（全省共五个区县）。城乡居保工作位居全市前列，保障农民工工资支付工作连续三年被评为A级。领导干部综合考核及新冠肺炎疫情防控专项考核均为“优秀”等次，信息宣传工作居全县一类单位前列。</w:t>
      </w:r>
    </w:p>
    <w:p>
      <w:pPr>
        <w:pStyle w:val="2"/>
        <w:ind w:firstLine="643" w:firstLineChars="200"/>
        <w:rPr>
          <w:rFonts w:hint="eastAsia" w:eastAsia="仿宋_GB2312"/>
          <w:b/>
          <w:bCs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主要事迹：</w:t>
      </w:r>
      <w:bookmarkStart w:id="0" w:name="_GoBack"/>
    </w:p>
    <w:bookmarkEnd w:id="0"/>
    <w:p>
      <w:pPr>
        <w:spacing w:line="560" w:lineRule="exact"/>
        <w:ind w:right="-210" w:rightChars="-100"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稳住就业“</w:t>
      </w:r>
      <w:r>
        <w:rPr>
          <w:rFonts w:hint="eastAsia" w:ascii="仿宋_GB2312" w:eastAsia="仿宋_GB2312"/>
          <w:b/>
          <w:bCs/>
          <w:sz w:val="32"/>
          <w:szCs w:val="32"/>
        </w:rPr>
        <w:t>大</w:t>
      </w:r>
      <w:r>
        <w:rPr>
          <w:rFonts w:hint="eastAsia" w:ascii="仿宋_GB2312" w:eastAsia="仿宋_GB2312"/>
          <w:b/>
          <w:sz w:val="32"/>
          <w:szCs w:val="32"/>
        </w:rPr>
        <w:t>盘”。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紧紧围绕“六稳”“六保”，成立就业创业一站式服务中心，举办中国黟县“黟家人”杯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创意创新创业</w:t>
      </w:r>
      <w:r>
        <w:rPr>
          <w:rFonts w:hint="eastAsia" w:ascii="仿宋_GB2312" w:hAnsi="仿宋_GB2312" w:eastAsia="仿宋_GB2312" w:cs="仿宋_GB2312"/>
          <w:sz w:val="32"/>
          <w:szCs w:val="32"/>
        </w:rPr>
        <w:t>大赛、中国黄山“迎客松杯”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创意创新创业</w:t>
      </w:r>
      <w:r>
        <w:rPr>
          <w:rFonts w:hint="eastAsia" w:ascii="仿宋_GB2312" w:hAnsi="仿宋_GB2312" w:eastAsia="仿宋_GB2312" w:cs="仿宋_GB2312"/>
          <w:sz w:val="32"/>
          <w:szCs w:val="32"/>
        </w:rPr>
        <w:t>大赛分站赛，开展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全县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劳动力资源调查、打造“三公里”就业圈，开展企业用工余缺调剂、“</w:t>
      </w:r>
      <w:r>
        <w:rPr>
          <w:rFonts w:hint="eastAsia" w:ascii="仿宋_GB2312" w:eastAsia="仿宋_GB2312"/>
          <w:sz w:val="32"/>
          <w:szCs w:val="32"/>
        </w:rPr>
        <w:t>扫村、扫组、扫户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eastAsia="仿宋_GB2312"/>
          <w:sz w:val="32"/>
          <w:szCs w:val="32"/>
        </w:rPr>
        <w:t>式宣传</w:t>
      </w:r>
      <w:r>
        <w:rPr>
          <w:rFonts w:hint="eastAsia" w:ascii="仿宋_GB2312" w:hAnsi="仿宋_GB2312" w:eastAsia="仿宋_GB2312" w:cs="仿宋_GB2312"/>
          <w:sz w:val="32"/>
          <w:szCs w:val="32"/>
        </w:rPr>
        <w:t>、出台《支持工业企业招工留人服务管理办法》，有效解决“用工荒”和“用工闲”矛盾，推动全县就业形势保持总体稳定。</w:t>
      </w:r>
      <w:r>
        <w:rPr>
          <w:rFonts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年以来全县城镇新增就业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8595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人，农村劳动力转移就业</w:t>
      </w:r>
      <w:r>
        <w:rPr>
          <w:rFonts w:ascii="Times New Roman" w:hAnsi="Times New Roman" w:eastAsia="仿宋_GB2312" w:cs="Times New Roman"/>
          <w:sz w:val="32"/>
          <w:szCs w:val="32"/>
        </w:rPr>
        <w:t>35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00余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</w:rPr>
        <w:t>，开发见习岗位500余个，组织各类招聘会、咨询活动422场次，提供就业岗位累计约7000余个，帮助3000人实现就业，发放外出务工交通补贴4235人次112万元。创新</w:t>
      </w:r>
      <w:r>
        <w:rPr>
          <w:rFonts w:hint="eastAsia" w:ascii="仿宋_GB2312" w:hAnsi="仿宋_GB2312" w:eastAsia="仿宋_GB2312" w:cs="仿宋_GB2312"/>
          <w:sz w:val="32"/>
          <w:szCs w:val="32"/>
        </w:rPr>
        <w:t>推出《叶子说》专栏9期，以短视频的方式生动直观地展现技能人才岗位信息、工作环境及企业情况，浏览量近7万条。</w:t>
      </w:r>
    </w:p>
    <w:p>
      <w:pPr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守住社保“</w:t>
      </w:r>
      <w:r>
        <w:rPr>
          <w:rFonts w:hint="eastAsia" w:ascii="仿宋_GB2312" w:eastAsia="仿宋_GB2312"/>
          <w:b/>
          <w:sz w:val="32"/>
          <w:szCs w:val="32"/>
        </w:rPr>
        <w:t>底</w:t>
      </w:r>
      <w:r>
        <w:rPr>
          <w:rFonts w:hint="eastAsia" w:ascii="仿宋_GB2312" w:eastAsia="仿宋_GB2312"/>
          <w:b/>
          <w:bCs/>
          <w:sz w:val="32"/>
          <w:szCs w:val="32"/>
        </w:rPr>
        <w:t>盘”。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贯彻落实关于“全面实施全民参保计划”和</w:t>
      </w:r>
      <w:r>
        <w:rPr>
          <w:rFonts w:ascii="仿宋_GB2312" w:hAnsi="仿宋_GB2312" w:eastAsia="仿宋_GB2312" w:cs="仿宋_GB2312"/>
          <w:sz w:val="32"/>
          <w:szCs w:val="32"/>
        </w:rPr>
        <w:t>推动社会保障事业高质量发展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的工作要求，突出抓好灵活就业人员、新业态从业人员参保，不断扩大社会保险覆盖面。基本养老保险参保6.78万人，参保率达95.74%。推广“皖事通”线上认证，为失能、残疾等特殊群体提供“上门服务”，认证率达92%。推进“我为群众办实事”，与当地银行建立社保业务战略合作关系，帮助4名缴费困难群众申请“金农助保贷”合计24.6万元。2018年以来，城乡居民养老保险人均缴费水平增长199.71%，人均养老金水平增长52.27%。</w:t>
      </w:r>
      <w:r>
        <w:rPr>
          <w:rStyle w:val="14"/>
          <w:rFonts w:hint="eastAsia" w:ascii="仿宋_GB2312" w:hAnsi="仿宋_GB2312" w:eastAsia="仿宋_GB2312"/>
          <w:color w:val="000000"/>
          <w:kern w:val="0"/>
          <w:sz w:val="32"/>
          <w:szCs w:val="32"/>
        </w:rPr>
        <w:t>落实阶段性减免政策，为企业减免社保费共计2400万余元。</w:t>
      </w:r>
    </w:p>
    <w:p>
      <w:pPr>
        <w:spacing w:line="560" w:lineRule="exact"/>
        <w:ind w:right="-210" w:rightChars="-10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打造人才“硬盘”。</w:t>
      </w:r>
      <w:r>
        <w:rPr>
          <w:rStyle w:val="14"/>
          <w:rFonts w:hint="eastAsia" w:ascii="仿宋_GB2312" w:hAnsi="仿宋_GB2312" w:eastAsia="仿宋_GB2312"/>
          <w:color w:val="000000"/>
          <w:kern w:val="0"/>
          <w:sz w:val="32"/>
          <w:szCs w:val="32"/>
        </w:rPr>
        <w:t>把握“人才振兴”工作总基调，实施“四百工程”和迎客松英才计划，落实县内企业引才奖补政策，强化人才人力招引力度，开展</w:t>
      </w:r>
      <w:r>
        <w:rPr>
          <w:rFonts w:hint="eastAsia" w:ascii="仿宋_GB2312" w:eastAsia="仿宋_GB2312"/>
          <w:sz w:val="32"/>
          <w:szCs w:val="32"/>
        </w:rPr>
        <w:t>“每周六人才对接”，</w:t>
      </w:r>
      <w:r>
        <w:rPr>
          <w:rStyle w:val="14"/>
          <w:rFonts w:hint="eastAsia" w:ascii="仿宋_GB2312" w:hAnsi="仿宋_GB2312" w:eastAsia="仿宋_GB2312"/>
          <w:color w:val="000000"/>
          <w:kern w:val="0"/>
          <w:sz w:val="32"/>
          <w:szCs w:val="32"/>
        </w:rPr>
        <w:t>扩大人才总量，事业单位公开招聘</w:t>
      </w:r>
      <w:r>
        <w:rPr>
          <w:rStyle w:val="14"/>
          <w:rFonts w:hint="eastAsia" w:ascii="仿宋_GB2312" w:hAnsi="仿宋_GB2312" w:eastAsia="仿宋_GB2312"/>
          <w:color w:val="000000"/>
          <w:kern w:val="0"/>
          <w:sz w:val="32"/>
          <w:szCs w:val="32"/>
          <w:lang w:val="en-US"/>
        </w:rPr>
        <w:t>324</w:t>
      </w:r>
      <w:r>
        <w:rPr>
          <w:rStyle w:val="14"/>
          <w:rFonts w:hint="eastAsia" w:ascii="仿宋_GB2312" w:hAnsi="仿宋_GB2312" w:eastAsia="仿宋_GB2312"/>
          <w:color w:val="000000"/>
          <w:kern w:val="0"/>
          <w:sz w:val="32"/>
          <w:szCs w:val="32"/>
        </w:rPr>
        <w:t>人，引进紧缺人才46人，</w:t>
      </w:r>
      <w:r>
        <w:rPr>
          <w:rFonts w:hint="eastAsia" w:ascii="仿宋_GB2312" w:eastAsia="仿宋_GB2312"/>
          <w:sz w:val="32"/>
          <w:szCs w:val="32"/>
        </w:rPr>
        <w:t>引进高层次人才5名</w:t>
      </w:r>
      <w:r>
        <w:rPr>
          <w:rStyle w:val="14"/>
          <w:rFonts w:hint="eastAsia" w:ascii="仿宋_GB2312" w:hAnsi="仿宋_GB2312" w:eastAsia="仿宋_GB2312"/>
          <w:color w:val="000000"/>
          <w:kern w:val="0"/>
          <w:sz w:val="32"/>
          <w:szCs w:val="32"/>
        </w:rPr>
        <w:t>；助力乡村振兴，为农村定向培养医生、教师 31人 ，招募“三支一扶”人员27人</w:t>
      </w:r>
      <w:r>
        <w:rPr>
          <w:rFonts w:hint="eastAsia" w:ascii="仿宋_GB2312" w:eastAsia="仿宋_GB2312"/>
          <w:sz w:val="32"/>
          <w:szCs w:val="32"/>
        </w:rPr>
        <w:t>；完成各类就业技能培训6300余人，高技能人才总量达到3048人；获评市级大师工作室5家、县级大师工作室13家。</w:t>
      </w:r>
    </w:p>
    <w:p>
      <w:pPr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打磨和谐“圆盘”。</w:t>
      </w:r>
      <w:r>
        <w:rPr>
          <w:rFonts w:hint="eastAsia" w:ascii="仿宋_GB2312" w:eastAsia="仿宋_GB2312"/>
          <w:sz w:val="32"/>
          <w:szCs w:val="32"/>
        </w:rPr>
        <w:t>创新方式，建立完善调解、仲裁、劳动监察等多元化纠纷解决机制， 从严从实从细做好和谐劳动关系构建工作，提高群众满意度、幸福感。2018年以来处理拖欠农民工工资案件57起，涉及人数899人，涉及金额</w:t>
      </w:r>
      <w:r>
        <w:rPr>
          <w:rFonts w:hint="eastAsia" w:ascii="仿宋_GB2312" w:eastAsia="仿宋_GB2312"/>
          <w:sz w:val="32"/>
          <w:szCs w:val="32"/>
          <w:u w:val="none"/>
        </w:rPr>
        <w:t>1203.09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万</w:t>
      </w:r>
      <w:r>
        <w:rPr>
          <w:rFonts w:hint="eastAsia" w:ascii="仿宋_GB2312" w:eastAsia="仿宋_GB2312"/>
          <w:sz w:val="32"/>
          <w:szCs w:val="32"/>
        </w:rPr>
        <w:t>元，处理劳动人事争议案件221件，涉案金额544.48万元，涉及人数223人。</w:t>
      </w:r>
    </w:p>
    <w:p>
      <w:pPr>
        <w:pStyle w:val="9"/>
        <w:ind w:left="0" w:leftChars="0"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b/>
          <w:bCs/>
          <w:sz w:val="32"/>
          <w:szCs w:val="32"/>
        </w:rPr>
        <w:t>擦亮廉洁“光盘”。</w:t>
      </w:r>
      <w:r>
        <w:rPr>
          <w:rFonts w:hint="eastAsia" w:ascii="仿宋_GB2312" w:eastAsia="仿宋_GB2312"/>
          <w:sz w:val="32"/>
          <w:szCs w:val="32"/>
        </w:rPr>
        <w:t>牢记“党风廉政建设永远在路上”，打造廉政文化墙，时时警醒干部职工。加强对各类风险的预测预警预防和处置，积极妥善处理就业、社保基金安全、农民工工资支付、考试考务等领域信访问题和历史遗留问题，防范化解人社领域重大风险。全面总结党史学习教育和深化“三个以案”警示教育经验做法，不断提升服务水平，培养忠诚、干净、担当的好干部，打造廉洁高效机关，确保人社各项政策真正惠及百姓。</w:t>
      </w:r>
    </w:p>
    <w:p>
      <w:pPr>
        <w:pStyle w:val="9"/>
        <w:ind w:left="0" w:leftChars="0" w:firstLine="0" w:firstLineChars="0"/>
        <w:rPr>
          <w:rFonts w:eastAsia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U1N2JjNzc2ZmY5MDZlMWNhNDcyNWMyNzBjZGNlMTcifQ=="/>
  </w:docVars>
  <w:rsids>
    <w:rsidRoot w:val="007F646C"/>
    <w:rsid w:val="00060C89"/>
    <w:rsid w:val="00085A9B"/>
    <w:rsid w:val="000868BC"/>
    <w:rsid w:val="0011583F"/>
    <w:rsid w:val="00120A89"/>
    <w:rsid w:val="00184FE5"/>
    <w:rsid w:val="001C3622"/>
    <w:rsid w:val="001E7079"/>
    <w:rsid w:val="00222C54"/>
    <w:rsid w:val="0027290F"/>
    <w:rsid w:val="00275C64"/>
    <w:rsid w:val="002D66C0"/>
    <w:rsid w:val="002E5C63"/>
    <w:rsid w:val="002E7D69"/>
    <w:rsid w:val="0030795A"/>
    <w:rsid w:val="00332819"/>
    <w:rsid w:val="003440B7"/>
    <w:rsid w:val="00366A95"/>
    <w:rsid w:val="00366FBB"/>
    <w:rsid w:val="00380BC1"/>
    <w:rsid w:val="00390867"/>
    <w:rsid w:val="003F13EC"/>
    <w:rsid w:val="00420CDC"/>
    <w:rsid w:val="00457627"/>
    <w:rsid w:val="00464BC6"/>
    <w:rsid w:val="004736C8"/>
    <w:rsid w:val="004A0D6A"/>
    <w:rsid w:val="004A60B7"/>
    <w:rsid w:val="004D5582"/>
    <w:rsid w:val="004F7F1F"/>
    <w:rsid w:val="005151DC"/>
    <w:rsid w:val="005904AE"/>
    <w:rsid w:val="005F241E"/>
    <w:rsid w:val="00621109"/>
    <w:rsid w:val="00651E64"/>
    <w:rsid w:val="006D28ED"/>
    <w:rsid w:val="00736A15"/>
    <w:rsid w:val="00767E80"/>
    <w:rsid w:val="007F646C"/>
    <w:rsid w:val="008330D0"/>
    <w:rsid w:val="008430A7"/>
    <w:rsid w:val="00852E67"/>
    <w:rsid w:val="008635B9"/>
    <w:rsid w:val="008C2835"/>
    <w:rsid w:val="00951C9E"/>
    <w:rsid w:val="009D63E9"/>
    <w:rsid w:val="00A07086"/>
    <w:rsid w:val="00A5153D"/>
    <w:rsid w:val="00A52A73"/>
    <w:rsid w:val="00A678CE"/>
    <w:rsid w:val="00AB3DFC"/>
    <w:rsid w:val="00AB44E4"/>
    <w:rsid w:val="00AB57A1"/>
    <w:rsid w:val="00B30CDC"/>
    <w:rsid w:val="00B35953"/>
    <w:rsid w:val="00B95AFC"/>
    <w:rsid w:val="00BC4323"/>
    <w:rsid w:val="00BC7245"/>
    <w:rsid w:val="00C82C92"/>
    <w:rsid w:val="00C91111"/>
    <w:rsid w:val="00CA60A2"/>
    <w:rsid w:val="00CB34B4"/>
    <w:rsid w:val="00CC68F6"/>
    <w:rsid w:val="00D94561"/>
    <w:rsid w:val="00DC0B62"/>
    <w:rsid w:val="00DD67DD"/>
    <w:rsid w:val="00EB0687"/>
    <w:rsid w:val="03B727B4"/>
    <w:rsid w:val="175E446C"/>
    <w:rsid w:val="1B223EDE"/>
    <w:rsid w:val="1C1E4FE5"/>
    <w:rsid w:val="1CFA09EF"/>
    <w:rsid w:val="1D77524F"/>
    <w:rsid w:val="1F672A4F"/>
    <w:rsid w:val="21C515B6"/>
    <w:rsid w:val="2295081A"/>
    <w:rsid w:val="2296307B"/>
    <w:rsid w:val="22BF3C8F"/>
    <w:rsid w:val="231830A5"/>
    <w:rsid w:val="264F4B67"/>
    <w:rsid w:val="287B102E"/>
    <w:rsid w:val="29940875"/>
    <w:rsid w:val="2A9204F1"/>
    <w:rsid w:val="302E10D2"/>
    <w:rsid w:val="30851763"/>
    <w:rsid w:val="31155C3E"/>
    <w:rsid w:val="3BBD63CC"/>
    <w:rsid w:val="3D1603E2"/>
    <w:rsid w:val="45FC5AAE"/>
    <w:rsid w:val="4ADC4165"/>
    <w:rsid w:val="50522145"/>
    <w:rsid w:val="5455332F"/>
    <w:rsid w:val="585906D7"/>
    <w:rsid w:val="5A526439"/>
    <w:rsid w:val="5C8C4A23"/>
    <w:rsid w:val="5F0856D8"/>
    <w:rsid w:val="60F84287"/>
    <w:rsid w:val="611B7585"/>
    <w:rsid w:val="649229C9"/>
    <w:rsid w:val="660A189B"/>
    <w:rsid w:val="663629D7"/>
    <w:rsid w:val="6AAD56BF"/>
    <w:rsid w:val="6E473135"/>
    <w:rsid w:val="6FF22218"/>
    <w:rsid w:val="702C7BF4"/>
    <w:rsid w:val="70382E95"/>
    <w:rsid w:val="71145FF1"/>
    <w:rsid w:val="71E86255"/>
    <w:rsid w:val="72110002"/>
    <w:rsid w:val="72B84525"/>
    <w:rsid w:val="795A7597"/>
    <w:rsid w:val="79E26896"/>
    <w:rsid w:val="7FCC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footer"/>
    <w:basedOn w:val="1"/>
    <w:next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7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仿宋_GB2312" w:cs="宋体"/>
      <w:kern w:val="0"/>
      <w:sz w:val="24"/>
      <w:szCs w:val="32"/>
    </w:rPr>
  </w:style>
  <w:style w:type="paragraph" w:styleId="9">
    <w:name w:val="Body Text First Indent 2"/>
    <w:basedOn w:val="6"/>
    <w:unhideWhenUsed/>
    <w:qFormat/>
    <w:uiPriority w:val="99"/>
    <w:pPr>
      <w:ind w:firstLine="420" w:firstLineChars="200"/>
    </w:pPr>
  </w:style>
  <w:style w:type="character" w:customStyle="1" w:styleId="12">
    <w:name w:val="页眉 Char"/>
    <w:basedOn w:val="11"/>
    <w:link w:val="7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4"/>
    <w:semiHidden/>
    <w:qFormat/>
    <w:uiPriority w:val="99"/>
    <w:rPr>
      <w:sz w:val="18"/>
      <w:szCs w:val="18"/>
    </w:rPr>
  </w:style>
  <w:style w:type="character" w:customStyle="1" w:styleId="14">
    <w:name w:val="NormalCharacter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Index5"/>
    <w:basedOn w:val="1"/>
    <w:next w:val="1"/>
    <w:qFormat/>
    <w:uiPriority w:val="0"/>
    <w:pPr>
      <w:widowControl/>
      <w:spacing w:after="200" w:line="276" w:lineRule="auto"/>
      <w:ind w:left="168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1442</Words>
  <Characters>1537</Characters>
  <Lines>10</Lines>
  <Paragraphs>3</Paragraphs>
  <TotalTime>2</TotalTime>
  <ScaleCrop>false</ScaleCrop>
  <LinksUpToDate>false</LinksUpToDate>
  <CharactersWithSpaces>1544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2022-08-23T03:15:00Z</dcterms:created>
  <dc:creator>万户网络</dc:creator>
  <cp:lastModifiedBy>WPS_1634898406</cp:lastModifiedBy>
  <cp:lastPrinted>2020-10-09T08:44:00Z</cp:lastPrinted>
  <dcterms:modified xsi:type="dcterms:W3CDTF">2022-08-23T08:29:48Z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610E12E843694A7887A19A5E6BFF2650</vt:lpwstr>
  </property>
</Properties>
</file>