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华文中宋" w:eastAsia="方正小标宋简体"/>
          <w:b/>
          <w:w w:val="90"/>
          <w:sz w:val="44"/>
          <w:szCs w:val="44"/>
        </w:rPr>
      </w:pPr>
    </w:p>
    <w:p>
      <w:pPr>
        <w:spacing w:line="560" w:lineRule="exact"/>
        <w:jc w:val="center"/>
        <w:rPr>
          <w:rFonts w:ascii="方正小标宋简体" w:hAnsi="华文中宋" w:eastAsia="方正小标宋简体"/>
          <w:bCs/>
          <w:w w:val="90"/>
          <w:sz w:val="44"/>
          <w:szCs w:val="44"/>
        </w:rPr>
      </w:pPr>
      <w:r>
        <w:rPr>
          <w:rFonts w:hint="eastAsia" w:ascii="方正小标宋简体" w:hAnsi="华文中宋" w:eastAsia="方正小标宋简体"/>
          <w:bCs/>
          <w:w w:val="90"/>
          <w:sz w:val="44"/>
          <w:szCs w:val="44"/>
        </w:rPr>
        <w:t>安徽省</w:t>
      </w:r>
      <w:r>
        <w:rPr>
          <w:rFonts w:ascii="方正小标宋简体" w:hAnsi="华文中宋" w:eastAsia="方正小标宋简体"/>
          <w:bCs/>
          <w:w w:val="90"/>
          <w:sz w:val="44"/>
          <w:szCs w:val="44"/>
        </w:rPr>
        <w:t>20</w:t>
      </w:r>
      <w:r>
        <w:rPr>
          <w:rFonts w:hint="eastAsia" w:ascii="方正小标宋简体" w:hAnsi="华文中宋" w:eastAsia="方正小标宋简体"/>
          <w:bCs/>
          <w:w w:val="90"/>
          <w:sz w:val="44"/>
          <w:szCs w:val="44"/>
        </w:rPr>
        <w:t>2</w:t>
      </w:r>
      <w:r>
        <w:rPr>
          <w:rFonts w:ascii="方正小标宋简体" w:hAnsi="华文中宋" w:eastAsia="方正小标宋简体"/>
          <w:bCs/>
          <w:w w:val="90"/>
          <w:sz w:val="44"/>
          <w:szCs w:val="44"/>
        </w:rPr>
        <w:t>3</w:t>
      </w:r>
      <w:r>
        <w:rPr>
          <w:rFonts w:hint="eastAsia" w:ascii="方正小标宋简体" w:hAnsi="华文中宋" w:eastAsia="方正小标宋简体"/>
          <w:bCs/>
          <w:w w:val="90"/>
          <w:sz w:val="44"/>
          <w:szCs w:val="44"/>
        </w:rPr>
        <w:t>年度考试录用公务员笔试考试大纲</w:t>
      </w:r>
    </w:p>
    <w:p>
      <w:pPr>
        <w:spacing w:line="560" w:lineRule="exact"/>
        <w:rPr>
          <w:sz w:val="28"/>
          <w:szCs w:val="28"/>
        </w:rPr>
      </w:pP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为方便广大考生复习迎考，根据《安徽省</w:t>
      </w:r>
      <w:r>
        <w:rPr>
          <w:rFonts w:ascii="仿宋_GB2312" w:eastAsia="仿宋_GB2312"/>
          <w:sz w:val="28"/>
          <w:szCs w:val="28"/>
        </w:rPr>
        <w:t>20</w:t>
      </w:r>
      <w:r>
        <w:rPr>
          <w:rFonts w:hint="eastAsia" w:ascii="仿宋_GB2312" w:eastAsia="仿宋_GB2312"/>
          <w:sz w:val="28"/>
          <w:szCs w:val="28"/>
        </w:rPr>
        <w:t>2</w:t>
      </w:r>
      <w:r>
        <w:rPr>
          <w:rFonts w:ascii="仿宋_GB2312" w:eastAsia="仿宋_GB2312"/>
          <w:sz w:val="28"/>
          <w:szCs w:val="28"/>
        </w:rPr>
        <w:t>3</w:t>
      </w:r>
      <w:r>
        <w:rPr>
          <w:rFonts w:hint="eastAsia" w:ascii="仿宋_GB2312" w:eastAsia="仿宋_GB2312"/>
          <w:sz w:val="28"/>
          <w:szCs w:val="28"/>
        </w:rPr>
        <w:t>年度考试录用公务员公告》制定本大纲。</w:t>
      </w:r>
    </w:p>
    <w:p>
      <w:pPr>
        <w:spacing w:before="156" w:beforeLines="50" w:after="156" w:afterLines="50" w:line="560" w:lineRule="exact"/>
        <w:jc w:val="center"/>
        <w:rPr>
          <w:rFonts w:ascii="黑体" w:hAnsi="华文中宋" w:eastAsia="黑体"/>
          <w:sz w:val="36"/>
          <w:szCs w:val="36"/>
        </w:rPr>
      </w:pPr>
      <w:bookmarkStart w:id="0" w:name="1"/>
      <w:bookmarkEnd w:id="0"/>
      <w:r>
        <w:rPr>
          <w:rFonts w:hint="eastAsia" w:ascii="黑体" w:hAnsi="华文中宋" w:eastAsia="黑体"/>
          <w:sz w:val="36"/>
          <w:szCs w:val="36"/>
        </w:rPr>
        <w:t>公共科目</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安徽省</w:t>
      </w:r>
      <w:r>
        <w:rPr>
          <w:rFonts w:ascii="仿宋_GB2312" w:eastAsia="仿宋_GB2312"/>
          <w:sz w:val="28"/>
          <w:szCs w:val="28"/>
        </w:rPr>
        <w:t>20</w:t>
      </w:r>
      <w:r>
        <w:rPr>
          <w:rFonts w:hint="eastAsia" w:ascii="仿宋_GB2312" w:eastAsia="仿宋_GB2312"/>
          <w:sz w:val="28"/>
          <w:szCs w:val="28"/>
        </w:rPr>
        <w:t>2</w:t>
      </w:r>
      <w:r>
        <w:rPr>
          <w:rFonts w:ascii="仿宋_GB2312" w:eastAsia="仿宋_GB2312"/>
          <w:sz w:val="28"/>
          <w:szCs w:val="28"/>
        </w:rPr>
        <w:t>3</w:t>
      </w:r>
      <w:r>
        <w:rPr>
          <w:rFonts w:hint="eastAsia" w:ascii="仿宋_GB2312" w:eastAsia="仿宋_GB2312"/>
          <w:sz w:val="28"/>
          <w:szCs w:val="28"/>
        </w:rPr>
        <w:t>年度考试录用公务员公共科目笔试包括行政职业能力测验和申论两科，全部采用闭卷考试的方式。</w:t>
      </w:r>
    </w:p>
    <w:p>
      <w:pPr>
        <w:widowControl/>
        <w:spacing w:line="560" w:lineRule="exact"/>
        <w:ind w:firstLine="560" w:firstLineChars="200"/>
        <w:jc w:val="left"/>
        <w:outlineLvl w:val="1"/>
        <w:rPr>
          <w:rFonts w:eastAsia="黑体"/>
          <w:bCs/>
          <w:sz w:val="28"/>
          <w:szCs w:val="28"/>
        </w:rPr>
      </w:pPr>
      <w:bookmarkStart w:id="1" w:name="2"/>
      <w:bookmarkEnd w:id="1"/>
      <w:bookmarkStart w:id="2" w:name="3"/>
      <w:bookmarkEnd w:id="2"/>
      <w:r>
        <w:rPr>
          <w:rFonts w:hint="eastAsia" w:eastAsia="黑体"/>
          <w:bCs/>
          <w:sz w:val="28"/>
          <w:szCs w:val="28"/>
        </w:rPr>
        <w:t>一、行政职业能力测验</w:t>
      </w:r>
    </w:p>
    <w:p>
      <w:pPr>
        <w:spacing w:line="560" w:lineRule="exact"/>
        <w:ind w:firstLine="562" w:firstLineChars="200"/>
        <w:rPr>
          <w:rFonts w:ascii="楷体_GB2312" w:hAnsi="宋体" w:eastAsia="楷体_GB2312" w:cs="楷体"/>
          <w:b/>
          <w:sz w:val="28"/>
          <w:szCs w:val="28"/>
        </w:rPr>
      </w:pPr>
      <w:r>
        <w:rPr>
          <w:rFonts w:hint="eastAsia" w:ascii="楷体_GB2312" w:hAnsi="宋体" w:eastAsia="楷体_GB2312" w:cs="楷体"/>
          <w:b/>
          <w:sz w:val="28"/>
          <w:szCs w:val="28"/>
        </w:rPr>
        <w:t>（一）考试方式</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采用闭卷考试方式，考试题型为客观性试题，考试时限</w:t>
      </w:r>
      <w:r>
        <w:rPr>
          <w:rFonts w:ascii="仿宋_GB2312" w:hAnsi="宋体" w:eastAsia="仿宋_GB2312"/>
          <w:sz w:val="28"/>
          <w:szCs w:val="28"/>
        </w:rPr>
        <w:t>120分钟，满分100分。</w:t>
      </w:r>
    </w:p>
    <w:p>
      <w:pPr>
        <w:spacing w:line="560" w:lineRule="exact"/>
        <w:ind w:firstLine="560" w:firstLineChars="200"/>
        <w:rPr>
          <w:rFonts w:ascii="楷体_GB2312" w:hAnsi="宋体" w:eastAsia="楷体_GB2312" w:cs="楷体"/>
          <w:b/>
          <w:sz w:val="28"/>
          <w:szCs w:val="28"/>
        </w:rPr>
      </w:pPr>
      <w:r>
        <w:rPr>
          <w:rFonts w:hint="eastAsia" w:ascii="仿宋_GB2312" w:hAnsi="宋体" w:eastAsia="仿宋_GB2312"/>
          <w:sz w:val="28"/>
          <w:szCs w:val="28"/>
        </w:rPr>
        <w:t>（二）</w:t>
      </w:r>
      <w:r>
        <w:rPr>
          <w:rFonts w:hint="eastAsia" w:ascii="楷体_GB2312" w:hAnsi="宋体" w:eastAsia="楷体_GB2312" w:cs="楷体"/>
          <w:b/>
          <w:sz w:val="28"/>
          <w:szCs w:val="28"/>
        </w:rPr>
        <w:t>作答要求</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报考者务必携带的考试文具包括黑色字迹的钢笔或签字笔、</w:t>
      </w:r>
      <w:r>
        <w:rPr>
          <w:rFonts w:ascii="仿宋_GB2312" w:hAnsi="宋体" w:eastAsia="仿宋_GB2312"/>
          <w:sz w:val="28"/>
          <w:szCs w:val="28"/>
        </w:rPr>
        <w:t>2B铅笔和橡皮等。</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作答时，必须用黑色字迹的钢笔或签字笔将自己的姓名和准考证号填写在试题本和答题卡上指定的位置，再用</w:t>
      </w:r>
      <w:r>
        <w:rPr>
          <w:rFonts w:ascii="仿宋_GB2312" w:hAnsi="宋体" w:eastAsia="仿宋_GB2312"/>
          <w:sz w:val="28"/>
          <w:szCs w:val="28"/>
        </w:rPr>
        <w:t>2B铅笔在答题卡指定位置上填涂准考证号</w:t>
      </w:r>
      <w:r>
        <w:rPr>
          <w:rFonts w:hint="eastAsia" w:ascii="仿宋_GB2312" w:hAnsi="宋体" w:eastAsia="仿宋_GB2312"/>
          <w:sz w:val="28"/>
          <w:szCs w:val="28"/>
        </w:rPr>
        <w:t>；必须用</w:t>
      </w:r>
      <w:r>
        <w:rPr>
          <w:rFonts w:ascii="仿宋_GB2312" w:hAnsi="宋体" w:eastAsia="仿宋_GB2312"/>
          <w:sz w:val="28"/>
          <w:szCs w:val="28"/>
        </w:rPr>
        <w:t>2B铅笔在答题卡上填涂自己选择的选项，在试题本或其他位置作答一律无效。</w:t>
      </w:r>
    </w:p>
    <w:p>
      <w:pPr>
        <w:spacing w:line="560" w:lineRule="exact"/>
        <w:ind w:firstLine="562" w:firstLineChars="200"/>
        <w:rPr>
          <w:rFonts w:ascii="楷体_GB2312" w:hAnsi="宋体" w:eastAsia="楷体_GB2312" w:cs="楷体"/>
          <w:b/>
          <w:sz w:val="28"/>
          <w:szCs w:val="28"/>
        </w:rPr>
      </w:pPr>
      <w:r>
        <w:rPr>
          <w:rFonts w:hint="eastAsia" w:ascii="楷体_GB2312" w:hAnsi="宋体" w:eastAsia="楷体_GB2312" w:cs="楷体"/>
          <w:b/>
          <w:sz w:val="28"/>
          <w:szCs w:val="28"/>
        </w:rPr>
        <w:t>（三）测查内容、题型介绍及示例</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行政职业能力测验主要测查与公务员职业密切相关的、适合通过客观化纸笔测验方式进行考查的基本素质和能力要素，包括常识判断、言语理解与表达、数量关系、判断推理和资料分析等部分。</w:t>
      </w:r>
    </w:p>
    <w:p>
      <w:pPr>
        <w:spacing w:line="560" w:lineRule="exact"/>
        <w:ind w:firstLine="562" w:firstLineChars="200"/>
        <w:rPr>
          <w:rFonts w:ascii="仿宋_GB2312" w:hAnsi="宋体" w:eastAsia="仿宋_GB2312"/>
          <w:sz w:val="28"/>
          <w:szCs w:val="28"/>
        </w:rPr>
      </w:pPr>
      <w:r>
        <w:rPr>
          <w:rFonts w:hint="eastAsia" w:ascii="仿宋_GB2312" w:hAnsi="宋体" w:eastAsia="仿宋_GB2312"/>
          <w:b/>
          <w:sz w:val="28"/>
          <w:szCs w:val="28"/>
        </w:rPr>
        <w:t>1.常识判断</w:t>
      </w:r>
      <w:r>
        <w:rPr>
          <w:rFonts w:hint="eastAsia" w:ascii="仿宋_GB2312" w:hAnsi="宋体" w:eastAsia="仿宋_GB2312"/>
          <w:sz w:val="28"/>
          <w:szCs w:val="28"/>
        </w:rPr>
        <w:t>主要测查报考者应知应会的基本知识以及运用这些知识分析判断的基本能力，重点测查对国情社情的了解程度和综合管理基本素质等，涉及政治、经济、法律、历史、文化、地理、环境、自然、科技等方面。</w:t>
      </w:r>
    </w:p>
    <w:p>
      <w:pPr>
        <w:tabs>
          <w:tab w:val="left" w:pos="315"/>
          <w:tab w:val="left" w:pos="2520"/>
          <w:tab w:val="left" w:pos="4620"/>
          <w:tab w:val="left" w:pos="6720"/>
        </w:tabs>
        <w:spacing w:line="560" w:lineRule="exact"/>
        <w:ind w:firstLine="551" w:firstLineChars="196"/>
        <w:jc w:val="left"/>
        <w:rPr>
          <w:rFonts w:hint="eastAsia" w:ascii="楷体_GB2312" w:hAnsi="宋体" w:eastAsia="楷体_GB2312"/>
          <w:b/>
          <w:sz w:val="28"/>
          <w:szCs w:val="28"/>
        </w:rPr>
      </w:pPr>
      <w:r>
        <w:rPr>
          <w:rFonts w:hint="eastAsia" w:ascii="楷体_GB2312" w:hAnsi="宋体" w:eastAsia="楷体_GB2312"/>
          <w:b/>
          <w:sz w:val="28"/>
          <w:szCs w:val="28"/>
        </w:rPr>
        <w:t>例题1：</w:t>
      </w:r>
    </w:p>
    <w:p>
      <w:pPr>
        <w:tabs>
          <w:tab w:val="left" w:pos="315"/>
          <w:tab w:val="left" w:pos="2517"/>
          <w:tab w:val="left" w:pos="4620"/>
          <w:tab w:val="left" w:pos="6718"/>
        </w:tabs>
        <w:spacing w:line="560" w:lineRule="exact"/>
        <w:ind w:firstLine="548" w:firstLineChars="196"/>
        <w:jc w:val="left"/>
        <w:rPr>
          <w:rFonts w:hint="eastAsia" w:ascii="楷体_GB2312" w:hAnsi="宋体" w:eastAsia="楷体_GB2312"/>
          <w:sz w:val="28"/>
          <w:szCs w:val="28"/>
        </w:rPr>
      </w:pPr>
      <w:r>
        <w:rPr>
          <w:rFonts w:hint="eastAsia" w:ascii="楷体_GB2312" w:hAnsi="宋体" w:eastAsia="楷体_GB2312"/>
          <w:sz w:val="28"/>
          <w:szCs w:val="28"/>
        </w:rPr>
        <w:t>党的二十大报告指出，我们党立志于中华民族千秋伟业，致力于人类和平与发展崇高事业，责任无比重大，使命无上光荣。全党同志务必不忘初心、牢记使命，务必谦虚谨慎、艰苦奋斗，务必</w:t>
      </w:r>
      <w:r>
        <w:rPr>
          <w:rFonts w:hint="eastAsia" w:ascii="楷体_GB2312" w:hAnsi="宋体" w:eastAsia="楷体_GB2312"/>
          <w:sz w:val="28"/>
          <w:szCs w:val="28"/>
          <w:u w:val="single"/>
        </w:rPr>
        <w:t xml:space="preserve">      </w:t>
      </w:r>
      <w:r>
        <w:rPr>
          <w:rFonts w:hint="eastAsia" w:ascii="楷体_GB2312" w:hAnsi="宋体" w:eastAsia="楷体_GB2312"/>
          <w:sz w:val="28"/>
          <w:szCs w:val="28"/>
        </w:rPr>
        <w:t>，坚定历史自信，增强历史主动，谱写新时代中国特色社会主义更加绚丽的华章。</w:t>
      </w:r>
    </w:p>
    <w:p>
      <w:pPr>
        <w:tabs>
          <w:tab w:val="left" w:pos="315"/>
          <w:tab w:val="left" w:pos="2517"/>
          <w:tab w:val="left" w:pos="4620"/>
          <w:tab w:val="left" w:pos="6718"/>
        </w:tabs>
        <w:spacing w:line="560" w:lineRule="exact"/>
        <w:ind w:firstLine="548" w:firstLineChars="196"/>
        <w:jc w:val="left"/>
        <w:rPr>
          <w:rFonts w:hint="eastAsia" w:ascii="楷体_GB2312" w:hAnsi="宋体" w:eastAsia="楷体_GB2312"/>
          <w:sz w:val="28"/>
          <w:szCs w:val="28"/>
        </w:rPr>
      </w:pPr>
      <w:r>
        <w:rPr>
          <w:rFonts w:hint="eastAsia" w:ascii="楷体_GB2312" w:hAnsi="宋体" w:eastAsia="楷体_GB2312"/>
          <w:sz w:val="28"/>
          <w:szCs w:val="28"/>
        </w:rPr>
        <w:t>A．敢于斗争、善于斗争</w:t>
      </w:r>
      <w:r>
        <w:rPr>
          <w:rFonts w:hint="eastAsia" w:ascii="楷体_GB2312" w:hAnsi="宋体" w:eastAsia="楷体_GB2312"/>
          <w:sz w:val="28"/>
          <w:szCs w:val="28"/>
        </w:rPr>
        <w:tab/>
      </w:r>
      <w:r>
        <w:rPr>
          <w:rFonts w:hint="eastAsia" w:ascii="楷体_GB2312" w:hAnsi="宋体" w:eastAsia="楷体_GB2312"/>
          <w:sz w:val="28"/>
          <w:szCs w:val="28"/>
        </w:rPr>
        <w:t>B．踔厉奋发、勇毅前行</w:t>
      </w:r>
    </w:p>
    <w:p>
      <w:pPr>
        <w:tabs>
          <w:tab w:val="left" w:pos="315"/>
          <w:tab w:val="left" w:pos="2517"/>
          <w:tab w:val="left" w:pos="4620"/>
          <w:tab w:val="left" w:pos="6718"/>
        </w:tabs>
        <w:spacing w:line="560" w:lineRule="exact"/>
        <w:ind w:firstLine="548" w:firstLineChars="196"/>
        <w:jc w:val="left"/>
        <w:rPr>
          <w:rFonts w:hint="eastAsia" w:ascii="楷体_GB2312" w:hAnsi="宋体" w:eastAsia="楷体_GB2312"/>
          <w:sz w:val="28"/>
          <w:szCs w:val="28"/>
        </w:rPr>
      </w:pPr>
      <w:r>
        <w:rPr>
          <w:rFonts w:hint="eastAsia" w:ascii="楷体_GB2312" w:hAnsi="宋体" w:eastAsia="楷体_GB2312"/>
          <w:sz w:val="28"/>
          <w:szCs w:val="28"/>
        </w:rPr>
        <w:t xml:space="preserve">C．自信自强、守正创新 </w:t>
      </w:r>
      <w:r>
        <w:rPr>
          <w:rFonts w:hint="eastAsia" w:ascii="楷体_GB2312" w:hAnsi="宋体" w:eastAsia="楷体_GB2312"/>
          <w:sz w:val="28"/>
          <w:szCs w:val="28"/>
        </w:rPr>
        <w:tab/>
      </w:r>
      <w:r>
        <w:rPr>
          <w:rFonts w:hint="eastAsia" w:ascii="楷体_GB2312" w:hAnsi="宋体" w:eastAsia="楷体_GB2312"/>
          <w:sz w:val="28"/>
          <w:szCs w:val="28"/>
        </w:rPr>
        <w:t>D．联系群众、自我革命</w:t>
      </w:r>
    </w:p>
    <w:p>
      <w:pPr>
        <w:tabs>
          <w:tab w:val="left" w:pos="315"/>
          <w:tab w:val="left" w:pos="2517"/>
          <w:tab w:val="left" w:pos="4620"/>
          <w:tab w:val="left" w:pos="6718"/>
        </w:tabs>
        <w:spacing w:line="560" w:lineRule="exact"/>
        <w:ind w:firstLine="548" w:firstLineChars="196"/>
        <w:jc w:val="left"/>
        <w:rPr>
          <w:rFonts w:hint="eastAsia" w:ascii="楷体_GB2312" w:hAnsi="宋体" w:eastAsia="楷体_GB2312"/>
          <w:sz w:val="28"/>
          <w:szCs w:val="28"/>
        </w:rPr>
      </w:pPr>
      <w:r>
        <w:rPr>
          <w:rFonts w:hint="eastAsia" w:ascii="楷体_GB2312" w:hAnsi="宋体" w:eastAsia="楷体_GB2312"/>
          <w:sz w:val="28"/>
          <w:szCs w:val="28"/>
        </w:rPr>
        <w:t>（答案：A。）</w:t>
      </w:r>
    </w:p>
    <w:p>
      <w:pPr>
        <w:spacing w:line="560" w:lineRule="exact"/>
        <w:ind w:firstLine="551" w:firstLineChars="196"/>
        <w:rPr>
          <w:rFonts w:hint="eastAsia" w:ascii="楷体_GB2312" w:hAnsi="宋体" w:eastAsia="楷体_GB2312"/>
          <w:b/>
          <w:sz w:val="28"/>
          <w:szCs w:val="28"/>
        </w:rPr>
      </w:pPr>
      <w:r>
        <w:rPr>
          <w:rFonts w:hint="eastAsia" w:ascii="楷体_GB2312" w:hAnsi="宋体" w:eastAsia="楷体_GB2312"/>
          <w:b/>
          <w:sz w:val="28"/>
          <w:szCs w:val="28"/>
        </w:rPr>
        <w:t>例题2：</w:t>
      </w:r>
    </w:p>
    <w:p>
      <w:pPr>
        <w:spacing w:line="560" w:lineRule="exact"/>
        <w:ind w:firstLine="548" w:firstLineChars="196"/>
        <w:rPr>
          <w:rFonts w:hint="eastAsia" w:ascii="楷体_GB2312" w:eastAsia="楷体_GB2312"/>
          <w:sz w:val="24"/>
        </w:rPr>
      </w:pPr>
      <w:r>
        <w:rPr>
          <w:rFonts w:hint="eastAsia" w:ascii="楷体_GB2312" w:hAnsi="宋体" w:eastAsia="楷体_GB2312"/>
          <w:sz w:val="28"/>
          <w:szCs w:val="28"/>
        </w:rPr>
        <w:t>下列教育家与其代表作对应不正确的是：</w:t>
      </w:r>
    </w:p>
    <w:p>
      <w:pPr>
        <w:tabs>
          <w:tab w:val="left" w:pos="315"/>
          <w:tab w:val="left" w:pos="2520"/>
          <w:tab w:val="left" w:pos="4620"/>
          <w:tab w:val="left" w:pos="6720"/>
        </w:tabs>
        <w:spacing w:line="560" w:lineRule="exact"/>
        <w:ind w:firstLine="548" w:firstLineChars="196"/>
        <w:jc w:val="left"/>
        <w:rPr>
          <w:rFonts w:hint="eastAsia" w:ascii="楷体_GB2312" w:hAnsi="宋体" w:eastAsia="楷体_GB2312"/>
          <w:sz w:val="28"/>
          <w:szCs w:val="28"/>
        </w:rPr>
      </w:pPr>
      <w:r>
        <w:rPr>
          <w:rFonts w:hint="eastAsia" w:ascii="楷体_GB2312" w:hAnsi="宋体" w:eastAsia="楷体_GB2312"/>
          <w:sz w:val="28"/>
          <w:szCs w:val="28"/>
        </w:rPr>
        <w:t>A．韩愈——《师说》</w:t>
      </w:r>
      <w:r>
        <w:rPr>
          <w:rFonts w:hint="eastAsia" w:ascii="楷体_GB2312" w:hAnsi="宋体" w:eastAsia="楷体_GB2312"/>
          <w:sz w:val="28"/>
          <w:szCs w:val="28"/>
        </w:rPr>
        <w:tab/>
      </w:r>
      <w:r>
        <w:rPr>
          <w:rFonts w:hint="eastAsia" w:ascii="楷体_GB2312" w:hAnsi="宋体" w:eastAsia="楷体_GB2312"/>
          <w:sz w:val="28"/>
          <w:szCs w:val="28"/>
        </w:rPr>
        <w:t>B．颜元——《存学篇》</w:t>
      </w:r>
    </w:p>
    <w:p>
      <w:pPr>
        <w:tabs>
          <w:tab w:val="left" w:pos="315"/>
          <w:tab w:val="left" w:pos="2520"/>
          <w:tab w:val="left" w:pos="4620"/>
          <w:tab w:val="left" w:pos="6720"/>
        </w:tabs>
        <w:spacing w:line="560" w:lineRule="exact"/>
        <w:ind w:firstLine="548" w:firstLineChars="196"/>
        <w:jc w:val="left"/>
        <w:rPr>
          <w:rFonts w:hint="eastAsia" w:ascii="楷体_GB2312" w:hAnsi="宋体" w:eastAsia="楷体_GB2312"/>
          <w:sz w:val="28"/>
          <w:szCs w:val="28"/>
        </w:rPr>
      </w:pPr>
      <w:r>
        <w:rPr>
          <w:rFonts w:hint="eastAsia" w:ascii="楷体_GB2312" w:hAnsi="宋体" w:eastAsia="楷体_GB2312"/>
          <w:sz w:val="28"/>
          <w:szCs w:val="28"/>
        </w:rPr>
        <w:t>C．孟子——《劝学篇》</w:t>
      </w:r>
      <w:r>
        <w:rPr>
          <w:rFonts w:hint="eastAsia" w:ascii="楷体_GB2312" w:hAnsi="宋体" w:eastAsia="楷体_GB2312"/>
          <w:sz w:val="28"/>
          <w:szCs w:val="28"/>
        </w:rPr>
        <w:tab/>
      </w:r>
      <w:r>
        <w:rPr>
          <w:rFonts w:hint="eastAsia" w:ascii="楷体_GB2312" w:hAnsi="宋体" w:eastAsia="楷体_GB2312"/>
          <w:sz w:val="28"/>
          <w:szCs w:val="28"/>
        </w:rPr>
        <w:t>D．陶行知——《教学做合一》</w:t>
      </w:r>
    </w:p>
    <w:p>
      <w:pPr>
        <w:tabs>
          <w:tab w:val="left" w:pos="4200"/>
        </w:tabs>
        <w:spacing w:line="560" w:lineRule="exact"/>
        <w:ind w:firstLine="560" w:firstLineChars="200"/>
        <w:rPr>
          <w:rFonts w:hint="eastAsia" w:ascii="楷体_GB2312" w:hAnsi="宋体" w:eastAsia="楷体_GB2312"/>
          <w:sz w:val="28"/>
          <w:szCs w:val="28"/>
        </w:rPr>
      </w:pPr>
      <w:r>
        <w:rPr>
          <w:rFonts w:hint="eastAsia" w:ascii="楷体_GB2312" w:hAnsi="宋体" w:eastAsia="楷体_GB2312"/>
          <w:sz w:val="28"/>
          <w:szCs w:val="28"/>
        </w:rPr>
        <w:t>（答案：C。仔细考察四个选项，你可以依据有关历史和文学常识，判断出A、B、D三个选项与题意不符，故正确答案为C。）</w:t>
      </w:r>
    </w:p>
    <w:p>
      <w:pPr>
        <w:spacing w:line="560" w:lineRule="exact"/>
        <w:ind w:firstLine="562" w:firstLineChars="200"/>
        <w:rPr>
          <w:rFonts w:ascii="仿宋_GB2312" w:hAnsi="宋体" w:eastAsia="仿宋_GB2312"/>
          <w:sz w:val="28"/>
          <w:szCs w:val="28"/>
        </w:rPr>
      </w:pPr>
      <w:r>
        <w:rPr>
          <w:rFonts w:hint="eastAsia" w:ascii="仿宋_GB2312" w:hAnsi="宋体" w:eastAsia="仿宋_GB2312"/>
          <w:b/>
          <w:sz w:val="28"/>
          <w:szCs w:val="28"/>
        </w:rPr>
        <w:t>2.言语理解与表达</w:t>
      </w:r>
      <w:r>
        <w:rPr>
          <w:rFonts w:hint="eastAsia" w:ascii="仿宋_GB2312" w:hAnsi="宋体" w:eastAsia="仿宋_GB2312"/>
          <w:sz w:val="28"/>
          <w:szCs w:val="28"/>
        </w:rPr>
        <w:t>主要测查报考者运用语言文字进行思考和交流、迅速准确地理解和把握文字材料内涵的能力，包括根据材料查找主要信息及重要细节；正确理解阅读材料中指定词语、语句的含义；概括归纳阅读材料的中心、主旨；判断新组成的语句与阅读材料原意是否一致；根据上下文内容合理推断阅读材料中的隐含信息；判断作者的态度、意图、倾向、目的；准确、得体地遣词用字等。</w:t>
      </w:r>
    </w:p>
    <w:p>
      <w:pPr>
        <w:spacing w:line="560" w:lineRule="exact"/>
        <w:rPr>
          <w:rFonts w:hint="eastAsia" w:ascii="楷体_GB2312" w:hAnsi="宋体" w:eastAsia="楷体_GB2312"/>
          <w:b/>
          <w:sz w:val="28"/>
          <w:szCs w:val="28"/>
        </w:rPr>
      </w:pPr>
      <w:r>
        <w:rPr>
          <w:rFonts w:hint="eastAsia" w:ascii="宋体" w:hAnsi="宋体"/>
          <w:b/>
          <w:sz w:val="28"/>
          <w:szCs w:val="28"/>
        </w:rPr>
        <w:t xml:space="preserve">    </w:t>
      </w:r>
      <w:r>
        <w:rPr>
          <w:rFonts w:hint="eastAsia" w:ascii="楷体_GB2312" w:hAnsi="宋体" w:eastAsia="楷体_GB2312"/>
          <w:b/>
          <w:sz w:val="28"/>
          <w:szCs w:val="28"/>
        </w:rPr>
        <w:t>例题1：</w:t>
      </w:r>
    </w:p>
    <w:p>
      <w:pPr>
        <w:spacing w:line="560" w:lineRule="exact"/>
        <w:rPr>
          <w:rFonts w:hint="eastAsia" w:ascii="楷体_GB2312" w:hAnsi="宋体" w:eastAsia="楷体_GB2312"/>
          <w:spacing w:val="-2"/>
          <w:sz w:val="28"/>
          <w:szCs w:val="28"/>
        </w:rPr>
      </w:pPr>
      <w:r>
        <w:rPr>
          <w:rFonts w:hint="eastAsia" w:ascii="楷体_GB2312" w:hAnsi="宋体" w:eastAsia="楷体_GB2312"/>
          <w:spacing w:val="-2"/>
          <w:sz w:val="28"/>
          <w:szCs w:val="28"/>
        </w:rPr>
        <w:t xml:space="preserve">    古典农业社会中，人的乡愁和城市没有太大关系。彼时的乡愁大抵是怀才不遇的流荡，以及战争带来的</w:t>
      </w:r>
      <w:r>
        <w:rPr>
          <w:rFonts w:hint="eastAsia" w:ascii="楷体_GB2312" w:hAnsi="宋体" w:eastAsia="楷体_GB2312"/>
          <w:spacing w:val="-2"/>
          <w:sz w:val="28"/>
          <w:szCs w:val="28"/>
          <w:u w:val="single"/>
        </w:rPr>
        <w:t xml:space="preserve">      </w:t>
      </w:r>
      <w:r>
        <w:rPr>
          <w:rFonts w:hint="eastAsia" w:ascii="楷体_GB2312" w:hAnsi="宋体" w:eastAsia="楷体_GB2312"/>
          <w:spacing w:val="-2"/>
          <w:sz w:val="28"/>
          <w:szCs w:val="28"/>
        </w:rPr>
        <w:t>和乡土难返。而现在，大多数“乡愁感慨”是具有城市生活经历的人发出的，他们发愁的是城市“工作好不好找，房子买不买得起”等等。过去随时可以返回的家乡，正逐渐消失在城市化运动中。因此，他们对乡愁的</w:t>
      </w:r>
      <w:r>
        <w:rPr>
          <w:rFonts w:hint="eastAsia" w:ascii="楷体_GB2312" w:hAnsi="宋体" w:eastAsia="楷体_GB2312"/>
          <w:spacing w:val="-2"/>
          <w:sz w:val="28"/>
          <w:szCs w:val="28"/>
          <w:u w:val="single"/>
        </w:rPr>
        <w:t xml:space="preserve">      </w:t>
      </w:r>
      <w:r>
        <w:rPr>
          <w:rFonts w:hint="eastAsia" w:ascii="楷体_GB2312" w:hAnsi="宋体" w:eastAsia="楷体_GB2312"/>
          <w:spacing w:val="-2"/>
          <w:sz w:val="28"/>
          <w:szCs w:val="28"/>
        </w:rPr>
        <w:t>可能完全不是同一个方向，甚至可能是“城愁”。</w:t>
      </w:r>
    </w:p>
    <w:p>
      <w:pPr>
        <w:spacing w:line="560" w:lineRule="exact"/>
        <w:ind w:firstLine="552" w:firstLineChars="200"/>
        <w:rPr>
          <w:rFonts w:hint="eastAsia" w:ascii="楷体_GB2312" w:hAnsi="宋体" w:eastAsia="楷体_GB2312"/>
          <w:spacing w:val="-2"/>
          <w:sz w:val="28"/>
          <w:szCs w:val="28"/>
        </w:rPr>
      </w:pPr>
      <w:r>
        <w:rPr>
          <w:rFonts w:hint="eastAsia" w:ascii="楷体_GB2312" w:hAnsi="宋体" w:eastAsia="楷体_GB2312"/>
          <w:spacing w:val="-2"/>
          <w:sz w:val="28"/>
          <w:szCs w:val="28"/>
        </w:rPr>
        <w:t>依次填入划横线部分最恰当的一项是：</w:t>
      </w:r>
    </w:p>
    <w:p>
      <w:pPr>
        <w:spacing w:line="560" w:lineRule="exact"/>
        <w:rPr>
          <w:rFonts w:hint="eastAsia" w:ascii="楷体_GB2312" w:hAnsi="宋体" w:eastAsia="楷体_GB2312"/>
          <w:spacing w:val="-2"/>
          <w:sz w:val="28"/>
          <w:szCs w:val="28"/>
        </w:rPr>
      </w:pPr>
      <w:r>
        <w:rPr>
          <w:rFonts w:hint="eastAsia" w:ascii="楷体_GB2312" w:hAnsi="宋体" w:eastAsia="楷体_GB2312"/>
          <w:spacing w:val="-2"/>
          <w:sz w:val="28"/>
          <w:szCs w:val="28"/>
        </w:rPr>
        <w:t xml:space="preserve">    A．民不聊生  认可             B．流离失所  认识</w:t>
      </w:r>
    </w:p>
    <w:p>
      <w:pPr>
        <w:spacing w:line="560" w:lineRule="exact"/>
        <w:rPr>
          <w:rFonts w:hint="eastAsia" w:ascii="楷体_GB2312" w:hAnsi="宋体" w:eastAsia="楷体_GB2312"/>
          <w:spacing w:val="-2"/>
          <w:sz w:val="28"/>
          <w:szCs w:val="28"/>
        </w:rPr>
      </w:pPr>
      <w:r>
        <w:rPr>
          <w:rFonts w:hint="eastAsia" w:ascii="楷体_GB2312" w:hAnsi="宋体" w:eastAsia="楷体_GB2312"/>
          <w:spacing w:val="-2"/>
          <w:sz w:val="28"/>
          <w:szCs w:val="28"/>
        </w:rPr>
        <w:t xml:space="preserve">    C．背井离乡  认同             D．饥寒交迫  认知</w:t>
      </w:r>
    </w:p>
    <w:p>
      <w:pPr>
        <w:spacing w:line="560" w:lineRule="exact"/>
        <w:ind w:firstLine="560" w:firstLineChars="200"/>
        <w:rPr>
          <w:rFonts w:hint="eastAsia" w:ascii="楷体_GB2312" w:hAnsi="宋体" w:eastAsia="楷体_GB2312"/>
          <w:sz w:val="28"/>
          <w:szCs w:val="28"/>
        </w:rPr>
      </w:pPr>
      <w:r>
        <w:rPr>
          <w:rFonts w:hint="eastAsia" w:ascii="楷体_GB2312" w:hAnsi="宋体" w:eastAsia="楷体_GB2312"/>
          <w:sz w:val="28"/>
          <w:szCs w:val="28"/>
        </w:rPr>
        <w:t>（答案：C。从上下文的意思，及词语本身的含义，可知选项C更为贴切。)</w:t>
      </w:r>
    </w:p>
    <w:p>
      <w:pPr>
        <w:spacing w:line="560" w:lineRule="exact"/>
        <w:ind w:firstLine="554" w:firstLineChars="200"/>
        <w:rPr>
          <w:rFonts w:hint="eastAsia" w:ascii="楷体_GB2312" w:hAnsi="宋体" w:eastAsia="楷体_GB2312"/>
          <w:b/>
          <w:spacing w:val="-2"/>
          <w:sz w:val="28"/>
          <w:szCs w:val="28"/>
        </w:rPr>
      </w:pPr>
      <w:r>
        <w:rPr>
          <w:rFonts w:hint="eastAsia" w:ascii="楷体_GB2312" w:hAnsi="宋体" w:eastAsia="楷体_GB2312"/>
          <w:b/>
          <w:spacing w:val="-2"/>
          <w:sz w:val="28"/>
          <w:szCs w:val="28"/>
        </w:rPr>
        <w:t>例题2：</w:t>
      </w:r>
    </w:p>
    <w:p>
      <w:pPr>
        <w:spacing w:line="560" w:lineRule="exact"/>
        <w:ind w:firstLine="552" w:firstLineChars="200"/>
        <w:rPr>
          <w:rFonts w:hint="eastAsia" w:ascii="楷体_GB2312" w:hAnsi="宋体" w:eastAsia="楷体_GB2312"/>
          <w:spacing w:val="-2"/>
          <w:sz w:val="28"/>
          <w:szCs w:val="28"/>
        </w:rPr>
      </w:pPr>
      <w:r>
        <w:rPr>
          <w:rFonts w:hint="eastAsia" w:ascii="楷体_GB2312" w:hAnsi="宋体" w:eastAsia="楷体_GB2312"/>
          <w:spacing w:val="-2"/>
          <w:sz w:val="28"/>
          <w:szCs w:val="28"/>
        </w:rPr>
        <w:t>在古代，每遇战乱，手艺人都会成为战争双方争夺的对象，这是因为手艺人掌握着传统社会中最重要的技术，他们代表着当时最先进的社会生产力。如今，尽管现代科学技术取代了手工技能，成为当今时代最强大的生产力，但传统工艺完全可以借助现代科技而提升，继续服务于大众。</w:t>
      </w:r>
    </w:p>
    <w:p>
      <w:pPr>
        <w:spacing w:line="560" w:lineRule="exact"/>
        <w:ind w:firstLine="560" w:firstLineChars="200"/>
        <w:rPr>
          <w:rFonts w:hint="eastAsia" w:ascii="楷体_GB2312" w:hAnsi="宋体" w:eastAsia="楷体_GB2312"/>
          <w:sz w:val="28"/>
          <w:szCs w:val="28"/>
        </w:rPr>
      </w:pPr>
      <w:r>
        <w:rPr>
          <w:rFonts w:hint="eastAsia" w:ascii="楷体_GB2312" w:hAnsi="宋体" w:eastAsia="楷体_GB2312"/>
          <w:sz w:val="28"/>
          <w:szCs w:val="28"/>
        </w:rPr>
        <w:t>这段文字意在说明：</w:t>
      </w:r>
    </w:p>
    <w:p>
      <w:pPr>
        <w:spacing w:line="560" w:lineRule="exact"/>
        <w:ind w:firstLine="560" w:firstLineChars="200"/>
        <w:rPr>
          <w:rFonts w:hint="eastAsia" w:ascii="楷体_GB2312" w:hAnsi="宋体" w:eastAsia="楷体_GB2312"/>
          <w:sz w:val="28"/>
          <w:szCs w:val="28"/>
        </w:rPr>
      </w:pPr>
      <w:r>
        <w:rPr>
          <w:rFonts w:hint="eastAsia" w:ascii="楷体_GB2312" w:hAnsi="宋体" w:eastAsia="楷体_GB2312"/>
          <w:sz w:val="28"/>
          <w:szCs w:val="28"/>
        </w:rPr>
        <w:t>A．与现代科技联姻是传统工艺发展的有效途径</w:t>
      </w:r>
    </w:p>
    <w:p>
      <w:pPr>
        <w:spacing w:line="560" w:lineRule="exact"/>
        <w:ind w:firstLine="560" w:firstLineChars="200"/>
        <w:rPr>
          <w:rFonts w:hint="eastAsia" w:ascii="楷体_GB2312" w:hAnsi="宋体" w:eastAsia="楷体_GB2312"/>
          <w:sz w:val="28"/>
          <w:szCs w:val="28"/>
        </w:rPr>
      </w:pPr>
      <w:r>
        <w:rPr>
          <w:rFonts w:hint="eastAsia" w:ascii="楷体_GB2312" w:hAnsi="宋体" w:eastAsia="楷体_GB2312"/>
          <w:sz w:val="28"/>
          <w:szCs w:val="28"/>
        </w:rPr>
        <w:t>B．任何时代，社会发展的第一要素是社会生产力</w:t>
      </w:r>
    </w:p>
    <w:p>
      <w:pPr>
        <w:spacing w:line="560" w:lineRule="exact"/>
        <w:ind w:firstLine="560" w:firstLineChars="200"/>
        <w:rPr>
          <w:rFonts w:hint="eastAsia" w:ascii="楷体_GB2312" w:hAnsi="宋体" w:eastAsia="楷体_GB2312"/>
          <w:sz w:val="28"/>
          <w:szCs w:val="28"/>
        </w:rPr>
      </w:pPr>
      <w:r>
        <w:rPr>
          <w:rFonts w:hint="eastAsia" w:ascii="楷体_GB2312" w:hAnsi="宋体" w:eastAsia="楷体_GB2312"/>
          <w:sz w:val="28"/>
          <w:szCs w:val="28"/>
        </w:rPr>
        <w:t>C．现代科技的进步对传统手工艺产生的深远影响</w:t>
      </w:r>
    </w:p>
    <w:p>
      <w:pPr>
        <w:spacing w:line="560" w:lineRule="exact"/>
        <w:ind w:firstLine="560" w:firstLineChars="200"/>
        <w:rPr>
          <w:rFonts w:hint="eastAsia" w:ascii="楷体_GB2312" w:hAnsi="宋体" w:eastAsia="楷体_GB2312"/>
          <w:sz w:val="28"/>
          <w:szCs w:val="28"/>
        </w:rPr>
      </w:pPr>
      <w:r>
        <w:rPr>
          <w:rFonts w:hint="eastAsia" w:ascii="楷体_GB2312" w:hAnsi="宋体" w:eastAsia="楷体_GB2312"/>
          <w:sz w:val="28"/>
          <w:szCs w:val="28"/>
        </w:rPr>
        <w:t>D．现代科技可以解决制约着生产的传统工艺难题</w:t>
      </w:r>
    </w:p>
    <w:p>
      <w:pPr>
        <w:spacing w:line="560" w:lineRule="exact"/>
        <w:ind w:firstLine="560" w:firstLineChars="200"/>
        <w:rPr>
          <w:rFonts w:hint="eastAsia" w:ascii="楷体_GB2312" w:hAnsi="宋体" w:eastAsia="楷体_GB2312"/>
          <w:sz w:val="28"/>
          <w:szCs w:val="28"/>
        </w:rPr>
      </w:pPr>
      <w:r>
        <w:rPr>
          <w:rFonts w:hint="eastAsia" w:ascii="楷体_GB2312" w:hAnsi="宋体" w:eastAsia="楷体_GB2312"/>
          <w:sz w:val="28"/>
          <w:szCs w:val="28"/>
        </w:rPr>
        <w:t>（答案：A。从文中最后一句中，“传统工艺”借助“现代科技”得到“提升”，可以看出，与现代科技联姻可以使传统工艺得到发展。因此，A选项符合题意。)</w:t>
      </w:r>
    </w:p>
    <w:p>
      <w:pPr>
        <w:spacing w:line="560" w:lineRule="exact"/>
        <w:ind w:firstLine="554" w:firstLineChars="200"/>
        <w:rPr>
          <w:rFonts w:hint="eastAsia" w:ascii="楷体_GB2312" w:hAnsi="宋体" w:eastAsia="楷体_GB2312"/>
          <w:b/>
          <w:spacing w:val="-2"/>
          <w:sz w:val="28"/>
          <w:szCs w:val="28"/>
        </w:rPr>
      </w:pPr>
      <w:r>
        <w:rPr>
          <w:rFonts w:hint="eastAsia" w:ascii="楷体_GB2312" w:hAnsi="宋体" w:eastAsia="楷体_GB2312"/>
          <w:b/>
          <w:spacing w:val="-2"/>
          <w:sz w:val="28"/>
          <w:szCs w:val="28"/>
        </w:rPr>
        <w:t>例题3：</w:t>
      </w:r>
    </w:p>
    <w:p>
      <w:pPr>
        <w:spacing w:line="560" w:lineRule="exact"/>
        <w:ind w:firstLine="552" w:firstLineChars="200"/>
        <w:rPr>
          <w:rFonts w:hint="eastAsia" w:ascii="楷体_GB2312" w:hAnsi="宋体" w:eastAsia="楷体_GB2312"/>
          <w:spacing w:val="-2"/>
          <w:sz w:val="28"/>
          <w:szCs w:val="28"/>
        </w:rPr>
      </w:pPr>
      <w:r>
        <w:rPr>
          <w:rFonts w:hint="eastAsia" w:ascii="楷体_GB2312" w:hAnsi="宋体" w:eastAsia="楷体_GB2312"/>
          <w:spacing w:val="-2"/>
          <w:sz w:val="28"/>
          <w:szCs w:val="28"/>
        </w:rPr>
        <w:t>“青水碧于天，人语驿桥边。”第五届世界互联网大会在千年古镇——乌镇开幕，再次点亮“互联网之光”，人们在这里展望一个数字世界的未来。从2014年的4G到2018年的5G，要让数字世界真正造福人类，</w:t>
      </w:r>
      <w:r>
        <w:rPr>
          <w:rFonts w:hint="eastAsia" w:ascii="楷体_GB2312" w:hAnsi="宋体" w:eastAsia="楷体_GB2312"/>
          <w:spacing w:val="-2"/>
          <w:sz w:val="28"/>
          <w:szCs w:val="28"/>
          <w:u w:val="single"/>
        </w:rPr>
        <w:t xml:space="preserve">       </w:t>
      </w:r>
      <w:r>
        <w:rPr>
          <w:rFonts w:hint="eastAsia" w:ascii="楷体_GB2312" w:hAnsi="宋体" w:eastAsia="楷体_GB2312"/>
          <w:spacing w:val="-2"/>
          <w:sz w:val="28"/>
          <w:szCs w:val="28"/>
        </w:rPr>
        <w:t xml:space="preserve">，只有互信，才能让虚拟的网络空间进一步凝聚起共识；只有共治，才能让互联网有原则、有规则，数字经济发展才能更强劲。 </w:t>
      </w:r>
    </w:p>
    <w:p>
      <w:pPr>
        <w:spacing w:line="560" w:lineRule="exact"/>
        <w:ind w:firstLine="552" w:firstLineChars="200"/>
        <w:rPr>
          <w:rFonts w:hint="eastAsia" w:ascii="楷体_GB2312" w:hAnsi="宋体" w:eastAsia="楷体_GB2312"/>
          <w:spacing w:val="-2"/>
          <w:sz w:val="28"/>
          <w:szCs w:val="28"/>
        </w:rPr>
      </w:pPr>
      <w:r>
        <w:rPr>
          <w:rFonts w:hint="eastAsia" w:ascii="楷体_GB2312" w:hAnsi="宋体" w:eastAsia="楷体_GB2312"/>
          <w:spacing w:val="-2"/>
          <w:sz w:val="28"/>
          <w:szCs w:val="28"/>
        </w:rPr>
        <w:t>填入划横线部分最恰当的一句是：</w:t>
      </w:r>
    </w:p>
    <w:p>
      <w:pPr>
        <w:spacing w:line="560" w:lineRule="exact"/>
        <w:ind w:firstLine="552" w:firstLineChars="200"/>
        <w:rPr>
          <w:rFonts w:hint="eastAsia" w:ascii="楷体_GB2312" w:hAnsi="宋体" w:eastAsia="楷体_GB2312"/>
          <w:spacing w:val="-2"/>
          <w:sz w:val="28"/>
          <w:szCs w:val="28"/>
        </w:rPr>
      </w:pPr>
      <w:r>
        <w:rPr>
          <w:rFonts w:hint="eastAsia" w:ascii="楷体_GB2312" w:hAnsi="宋体" w:eastAsia="楷体_GB2312"/>
          <w:spacing w:val="-2"/>
          <w:sz w:val="28"/>
          <w:szCs w:val="28"/>
        </w:rPr>
        <w:t>A．互信和共治互为基石</w:t>
      </w:r>
    </w:p>
    <w:p>
      <w:pPr>
        <w:spacing w:line="560" w:lineRule="exact"/>
        <w:ind w:firstLine="552" w:firstLineChars="200"/>
        <w:rPr>
          <w:rFonts w:hint="eastAsia" w:ascii="楷体_GB2312" w:hAnsi="宋体" w:eastAsia="楷体_GB2312"/>
          <w:spacing w:val="-2"/>
          <w:sz w:val="28"/>
          <w:szCs w:val="28"/>
        </w:rPr>
      </w:pPr>
      <w:r>
        <w:rPr>
          <w:rFonts w:hint="eastAsia" w:ascii="楷体_GB2312" w:hAnsi="宋体" w:eastAsia="楷体_GB2312"/>
          <w:spacing w:val="-2"/>
          <w:sz w:val="28"/>
          <w:szCs w:val="28"/>
        </w:rPr>
        <w:t>B．互信和共治是根本原则</w:t>
      </w:r>
    </w:p>
    <w:p>
      <w:pPr>
        <w:spacing w:line="560" w:lineRule="exact"/>
        <w:ind w:firstLine="552" w:firstLineChars="200"/>
        <w:rPr>
          <w:rFonts w:hint="eastAsia" w:ascii="楷体_GB2312" w:hAnsi="宋体" w:eastAsia="楷体_GB2312"/>
          <w:spacing w:val="-2"/>
          <w:sz w:val="28"/>
          <w:szCs w:val="28"/>
        </w:rPr>
      </w:pPr>
      <w:r>
        <w:rPr>
          <w:rFonts w:hint="eastAsia" w:ascii="楷体_GB2312" w:hAnsi="宋体" w:eastAsia="楷体_GB2312"/>
          <w:spacing w:val="-2"/>
          <w:sz w:val="28"/>
          <w:szCs w:val="28"/>
        </w:rPr>
        <w:t>C．共治是互信的未来</w:t>
      </w:r>
    </w:p>
    <w:p>
      <w:pPr>
        <w:spacing w:line="560" w:lineRule="exact"/>
        <w:ind w:firstLine="552" w:firstLineChars="200"/>
        <w:rPr>
          <w:rFonts w:hint="eastAsia" w:ascii="楷体_GB2312" w:hAnsi="宋体" w:eastAsia="楷体_GB2312"/>
          <w:spacing w:val="-2"/>
          <w:sz w:val="28"/>
          <w:szCs w:val="28"/>
        </w:rPr>
      </w:pPr>
      <w:r>
        <w:rPr>
          <w:rFonts w:hint="eastAsia" w:ascii="楷体_GB2312" w:hAnsi="宋体" w:eastAsia="楷体_GB2312"/>
          <w:spacing w:val="-2"/>
          <w:sz w:val="28"/>
          <w:szCs w:val="28"/>
        </w:rPr>
        <w:t>D．互信是共治的基础</w:t>
      </w:r>
    </w:p>
    <w:p>
      <w:pPr>
        <w:spacing w:line="560" w:lineRule="exact"/>
        <w:ind w:firstLine="560" w:firstLineChars="200"/>
        <w:rPr>
          <w:rFonts w:hint="eastAsia" w:ascii="楷体_GB2312" w:hAnsi="宋体" w:eastAsia="楷体_GB2312"/>
          <w:sz w:val="28"/>
          <w:szCs w:val="28"/>
        </w:rPr>
      </w:pPr>
      <w:r>
        <w:rPr>
          <w:rFonts w:hint="eastAsia" w:ascii="楷体_GB2312" w:hAnsi="宋体" w:eastAsia="楷体_GB2312"/>
          <w:sz w:val="28"/>
          <w:szCs w:val="28"/>
        </w:rPr>
        <w:t>（答案：B。</w:t>
      </w:r>
      <w:r>
        <w:rPr>
          <w:rFonts w:hint="eastAsia" w:ascii="楷体_GB2312" w:hAnsi="宋体" w:eastAsia="楷体_GB2312"/>
          <w:color w:val="000000"/>
          <w:sz w:val="28"/>
          <w:szCs w:val="28"/>
        </w:rPr>
        <w:t>后文的并列句式“只有互信……只有共治”，强调了“互信”“共治”的重要意义，同时也限定了横线中也需要填入一个并列结构，故C、D首先排除。A项只是简单陈述要发挥二者作用，与后文的强烈语义不匹配。相比之下，B项最优。</w:t>
      </w:r>
      <w:r>
        <w:rPr>
          <w:rFonts w:hint="eastAsia" w:ascii="楷体_GB2312" w:hAnsi="宋体" w:eastAsia="楷体_GB2312"/>
          <w:sz w:val="28"/>
          <w:szCs w:val="28"/>
        </w:rPr>
        <w:t>)</w:t>
      </w:r>
    </w:p>
    <w:p>
      <w:pPr>
        <w:spacing w:line="560" w:lineRule="exact"/>
        <w:ind w:firstLine="562" w:firstLineChars="200"/>
        <w:rPr>
          <w:rFonts w:hint="eastAsia" w:ascii="楷体_GB2312" w:hAnsi="宋体" w:eastAsia="楷体_GB2312"/>
          <w:b/>
          <w:sz w:val="28"/>
          <w:szCs w:val="28"/>
        </w:rPr>
      </w:pPr>
      <w:r>
        <w:rPr>
          <w:rFonts w:hint="eastAsia" w:ascii="楷体_GB2312" w:hAnsi="宋体" w:eastAsia="楷体_GB2312"/>
          <w:b/>
          <w:sz w:val="28"/>
          <w:szCs w:val="28"/>
        </w:rPr>
        <w:t>例题4：</w:t>
      </w:r>
    </w:p>
    <w:p>
      <w:pPr>
        <w:spacing w:line="560" w:lineRule="exact"/>
        <w:ind w:firstLine="548" w:firstLineChars="196"/>
        <w:rPr>
          <w:rFonts w:hint="eastAsia" w:ascii="楷体_GB2312" w:hAnsi="宋体" w:eastAsia="楷体_GB2312"/>
          <w:sz w:val="28"/>
          <w:szCs w:val="28"/>
        </w:rPr>
      </w:pPr>
      <w:r>
        <w:rPr>
          <w:rFonts w:hint="eastAsia" w:ascii="楷体_GB2312" w:hAnsi="宋体" w:eastAsia="楷体_GB2312"/>
          <w:sz w:val="28"/>
          <w:szCs w:val="28"/>
        </w:rPr>
        <w:t>①这种工匠精神是儒家伦理在工匠活动中的具体化，其技艺修炼和运用，信奉“修身正己”的做人准则和“经世致用”的利民情怀，以达到“德艺兼修”“尚巧达善”的至高境界。</w:t>
      </w:r>
    </w:p>
    <w:p>
      <w:pPr>
        <w:spacing w:line="560" w:lineRule="exact"/>
        <w:ind w:firstLine="420" w:firstLineChars="150"/>
        <w:rPr>
          <w:rFonts w:hint="eastAsia" w:ascii="楷体_GB2312" w:hAnsi="宋体" w:eastAsia="楷体_GB2312"/>
          <w:sz w:val="28"/>
          <w:szCs w:val="28"/>
        </w:rPr>
      </w:pPr>
      <w:r>
        <w:rPr>
          <w:rFonts w:hint="eastAsia" w:ascii="楷体_GB2312" w:hAnsi="宋体" w:eastAsia="楷体_GB2312"/>
          <w:sz w:val="28"/>
          <w:szCs w:val="28"/>
        </w:rPr>
        <w:t>②我国古代工匠精神就是“崇德”与“尚技”，并最终走向“道技合一”。</w:t>
      </w:r>
    </w:p>
    <w:p>
      <w:pPr>
        <w:spacing w:line="560" w:lineRule="exact"/>
        <w:ind w:firstLine="420" w:firstLineChars="150"/>
        <w:rPr>
          <w:rFonts w:hint="eastAsia" w:ascii="楷体_GB2312" w:hAnsi="宋体" w:eastAsia="楷体_GB2312"/>
          <w:sz w:val="28"/>
          <w:szCs w:val="28"/>
        </w:rPr>
      </w:pPr>
      <w:r>
        <w:rPr>
          <w:rFonts w:hint="eastAsia" w:ascii="楷体_GB2312" w:hAnsi="宋体" w:eastAsia="楷体_GB2312"/>
          <w:sz w:val="28"/>
          <w:szCs w:val="28"/>
        </w:rPr>
        <w:t>③我国古代教育思想家认为，教师职业与工匠精神是相连相通的。</w:t>
      </w:r>
    </w:p>
    <w:p>
      <w:pPr>
        <w:spacing w:line="560" w:lineRule="exact"/>
        <w:ind w:firstLine="420" w:firstLineChars="150"/>
        <w:rPr>
          <w:rFonts w:hint="eastAsia" w:ascii="楷体_GB2312" w:hAnsi="宋体" w:eastAsia="楷体_GB2312"/>
          <w:sz w:val="28"/>
          <w:szCs w:val="28"/>
        </w:rPr>
      </w:pPr>
      <w:r>
        <w:rPr>
          <w:rFonts w:hint="eastAsia" w:ascii="楷体_GB2312" w:hAnsi="宋体" w:eastAsia="楷体_GB2312"/>
          <w:sz w:val="28"/>
          <w:szCs w:val="28"/>
        </w:rPr>
        <w:t>④韩愈在其《进学解》中也表达了同样的思想。</w:t>
      </w:r>
    </w:p>
    <w:p>
      <w:pPr>
        <w:spacing w:line="560" w:lineRule="exact"/>
        <w:ind w:firstLine="420" w:firstLineChars="150"/>
        <w:rPr>
          <w:rFonts w:hint="eastAsia" w:ascii="楷体_GB2312" w:hAnsi="宋体" w:eastAsia="楷体_GB2312"/>
          <w:sz w:val="28"/>
          <w:szCs w:val="28"/>
        </w:rPr>
      </w:pPr>
      <w:r>
        <w:rPr>
          <w:rFonts w:hint="eastAsia" w:ascii="楷体_GB2312" w:hAnsi="宋体" w:eastAsia="楷体_GB2312"/>
          <w:sz w:val="28"/>
          <w:szCs w:val="28"/>
        </w:rPr>
        <w:t>⑤中国和西方国家都有着源远流长的工匠文化和工匠精神，荟萃着古代劳动人民的精神品格和智慧力量。</w:t>
      </w:r>
    </w:p>
    <w:p>
      <w:pPr>
        <w:spacing w:line="560" w:lineRule="exact"/>
        <w:ind w:firstLine="420" w:firstLineChars="150"/>
        <w:rPr>
          <w:rFonts w:hint="eastAsia" w:ascii="楷体_GB2312" w:hAnsi="宋体" w:eastAsia="楷体_GB2312"/>
          <w:sz w:val="28"/>
          <w:szCs w:val="28"/>
        </w:rPr>
      </w:pPr>
      <w:r>
        <w:rPr>
          <w:rFonts w:hint="eastAsia" w:ascii="楷体_GB2312" w:hAnsi="宋体" w:eastAsia="楷体_GB2312"/>
          <w:sz w:val="28"/>
          <w:szCs w:val="28"/>
        </w:rPr>
        <w:t>⑥《礼记</w:t>
      </w:r>
      <w:r>
        <w:rPr>
          <w:rFonts w:hint="eastAsia" w:ascii="微软雅黑" w:hAnsi="微软雅黑" w:eastAsia="微软雅黑" w:cs="微软雅黑"/>
          <w:sz w:val="28"/>
          <w:szCs w:val="28"/>
        </w:rPr>
        <w:t>・</w:t>
      </w:r>
      <w:r>
        <w:rPr>
          <w:rFonts w:hint="eastAsia" w:ascii="楷体_GB2312" w:hAnsi="宋体" w:eastAsia="楷体_GB2312" w:cs="宋体"/>
          <w:sz w:val="28"/>
          <w:szCs w:val="28"/>
        </w:rPr>
        <w:t>学记》将工匠的经</w:t>
      </w:r>
      <w:r>
        <w:rPr>
          <w:rFonts w:hint="eastAsia" w:ascii="楷体_GB2312" w:hAnsi="宋体" w:eastAsia="楷体_GB2312"/>
          <w:sz w:val="28"/>
          <w:szCs w:val="28"/>
        </w:rPr>
        <w:t>验传承与教师的教学进行类比，并将工匠的技艺传承之道作为教师学习的榜样。</w:t>
      </w:r>
    </w:p>
    <w:p>
      <w:pPr>
        <w:spacing w:line="560" w:lineRule="exact"/>
        <w:rPr>
          <w:rFonts w:hint="eastAsia" w:ascii="楷体_GB2312" w:hAnsi="宋体" w:eastAsia="楷体_GB2312" w:cs="宋体"/>
          <w:sz w:val="28"/>
          <w:szCs w:val="28"/>
        </w:rPr>
      </w:pPr>
      <w:r>
        <w:rPr>
          <w:rFonts w:hint="eastAsia" w:ascii="楷体_GB2312" w:hAnsi="宋体" w:eastAsia="楷体_GB2312" w:cs="宋体"/>
          <w:sz w:val="28"/>
          <w:szCs w:val="28"/>
        </w:rPr>
        <w:t>将以上6个句子重新排序，语序正确的一项是：</w:t>
      </w:r>
    </w:p>
    <w:p>
      <w:pPr>
        <w:spacing w:line="560" w:lineRule="exact"/>
        <w:ind w:firstLine="560" w:firstLineChars="200"/>
        <w:rPr>
          <w:rFonts w:hint="eastAsia" w:ascii="楷体_GB2312" w:hAnsi="宋体" w:eastAsia="楷体_GB2312"/>
          <w:sz w:val="28"/>
          <w:szCs w:val="28"/>
        </w:rPr>
      </w:pPr>
      <w:r>
        <w:rPr>
          <w:rFonts w:hint="eastAsia" w:ascii="楷体_GB2312" w:hAnsi="宋体" w:eastAsia="楷体_GB2312"/>
          <w:sz w:val="28"/>
          <w:szCs w:val="28"/>
        </w:rPr>
        <w:t xml:space="preserve">A.⑤⑥④②③①　　　B.③⑤②⑥④① </w:t>
      </w:r>
    </w:p>
    <w:p>
      <w:pPr>
        <w:spacing w:line="560" w:lineRule="exact"/>
        <w:ind w:firstLine="560" w:firstLineChars="200"/>
        <w:rPr>
          <w:rFonts w:hint="eastAsia" w:ascii="楷体_GB2312" w:hAnsi="宋体" w:eastAsia="楷体_GB2312"/>
          <w:sz w:val="28"/>
          <w:szCs w:val="28"/>
        </w:rPr>
      </w:pPr>
      <w:r>
        <w:rPr>
          <w:rFonts w:hint="eastAsia" w:ascii="楷体_GB2312" w:hAnsi="宋体" w:eastAsia="楷体_GB2312"/>
          <w:sz w:val="28"/>
          <w:szCs w:val="28"/>
        </w:rPr>
        <w:t>C.⑤②①③⑥④　　　D.⑥④②①③⑤</w:t>
      </w:r>
    </w:p>
    <w:p>
      <w:pPr>
        <w:spacing w:line="560" w:lineRule="exact"/>
        <w:ind w:firstLine="560" w:firstLineChars="200"/>
        <w:rPr>
          <w:rFonts w:hint="eastAsia" w:ascii="楷体_GB2312" w:hAnsi="宋体" w:eastAsia="楷体_GB2312"/>
          <w:sz w:val="28"/>
          <w:szCs w:val="28"/>
        </w:rPr>
      </w:pPr>
      <w:r>
        <w:rPr>
          <w:rFonts w:hint="eastAsia" w:ascii="楷体_GB2312" w:hAnsi="宋体" w:eastAsia="楷体_GB2312"/>
          <w:sz w:val="28"/>
          <w:szCs w:val="28"/>
        </w:rPr>
        <w:t>（答案：C。</w:t>
      </w:r>
      <w:r>
        <w:rPr>
          <w:rFonts w:hint="eastAsia" w:ascii="楷体_GB2312" w:hAnsi="宋体" w:eastAsia="楷体_GB2312"/>
          <w:color w:val="000000"/>
          <w:sz w:val="28"/>
          <w:szCs w:val="28"/>
        </w:rPr>
        <w:t>根据每个句子的内容和语言逻辑顺序可以判断正确排序为答案C。</w:t>
      </w:r>
      <w:r>
        <w:rPr>
          <w:rFonts w:hint="eastAsia" w:ascii="楷体_GB2312" w:hAnsi="宋体" w:eastAsia="楷体_GB2312"/>
          <w:sz w:val="28"/>
          <w:szCs w:val="28"/>
        </w:rPr>
        <w:t>)</w:t>
      </w:r>
    </w:p>
    <w:p>
      <w:pPr>
        <w:spacing w:line="560" w:lineRule="exact"/>
        <w:ind w:firstLine="562" w:firstLineChars="200"/>
        <w:rPr>
          <w:rFonts w:ascii="仿宋_GB2312" w:hAnsi="宋体" w:eastAsia="仿宋_GB2312"/>
          <w:sz w:val="28"/>
          <w:szCs w:val="28"/>
        </w:rPr>
      </w:pPr>
      <w:r>
        <w:rPr>
          <w:rFonts w:hint="eastAsia" w:ascii="仿宋_GB2312" w:hAnsi="宋体" w:eastAsia="仿宋_GB2312"/>
          <w:b/>
          <w:sz w:val="28"/>
          <w:szCs w:val="28"/>
        </w:rPr>
        <w:t>3.数量关系</w:t>
      </w:r>
      <w:r>
        <w:rPr>
          <w:rFonts w:hint="eastAsia" w:ascii="仿宋_GB2312" w:hAnsi="宋体" w:eastAsia="仿宋_GB2312"/>
          <w:sz w:val="28"/>
          <w:szCs w:val="28"/>
        </w:rPr>
        <w:t>主要测查报考者理解、把握事物间量化关系和解决数量关系问题的能力，主要涉及数据关系的分析、推理、判断、运算等。常见的题型有：数字推理、数学运算等。</w:t>
      </w:r>
    </w:p>
    <w:p>
      <w:pPr>
        <w:spacing w:line="560" w:lineRule="exact"/>
        <w:ind w:firstLine="562" w:firstLineChars="200"/>
        <w:rPr>
          <w:rFonts w:ascii="仿宋_GB2312" w:hAnsi="宋体" w:eastAsia="仿宋_GB2312"/>
          <w:sz w:val="28"/>
          <w:szCs w:val="28"/>
        </w:rPr>
      </w:pPr>
      <w:r>
        <w:rPr>
          <w:rFonts w:hint="eastAsia" w:ascii="仿宋_GB2312" w:hAnsi="宋体" w:eastAsia="仿宋_GB2312"/>
          <w:b/>
          <w:sz w:val="28"/>
          <w:szCs w:val="28"/>
        </w:rPr>
        <w:t>数字推理。</w:t>
      </w:r>
      <w:r>
        <w:rPr>
          <w:rFonts w:hint="eastAsia" w:ascii="仿宋_GB2312" w:hAnsi="宋体" w:eastAsia="仿宋_GB2312"/>
          <w:sz w:val="28"/>
          <w:szCs w:val="28"/>
        </w:rPr>
        <w:t>每道题给出一个数列，但其中缺少一项，要求报考者仔细观察这个数列各数字之间的关系，找出其中的排列规律，然后从四个供选择的答案中选出最合适、最合理的一个来填补空缺项，使之符合原数列的排列规律。</w:t>
      </w:r>
    </w:p>
    <w:p>
      <w:pPr>
        <w:spacing w:line="560" w:lineRule="exact"/>
        <w:ind w:firstLine="562" w:firstLineChars="200"/>
        <w:rPr>
          <w:rFonts w:hint="eastAsia" w:ascii="楷体_GB2312" w:hAnsi="宋体" w:eastAsia="楷体_GB2312"/>
          <w:b/>
          <w:sz w:val="28"/>
          <w:szCs w:val="28"/>
        </w:rPr>
      </w:pPr>
      <w:r>
        <w:rPr>
          <w:rFonts w:hint="eastAsia" w:ascii="楷体_GB2312" w:hAnsi="宋体" w:eastAsia="楷体_GB2312"/>
          <w:b/>
          <w:sz w:val="28"/>
          <w:szCs w:val="28"/>
        </w:rPr>
        <w:t>例题：</w:t>
      </w:r>
    </w:p>
    <w:p>
      <w:pPr>
        <w:spacing w:line="560" w:lineRule="exact"/>
        <w:ind w:firstLine="560" w:firstLineChars="200"/>
        <w:rPr>
          <w:rFonts w:hint="eastAsia" w:ascii="楷体_GB2312" w:hAnsi="宋体" w:eastAsia="楷体_GB2312"/>
          <w:sz w:val="28"/>
          <w:szCs w:val="28"/>
        </w:rPr>
      </w:pPr>
      <w:r>
        <w:rPr>
          <w:rFonts w:hint="eastAsia" w:ascii="楷体_GB2312" w:hAnsi="宋体" w:eastAsia="楷体_GB2312"/>
          <w:sz w:val="28"/>
          <w:szCs w:val="28"/>
        </w:rPr>
        <w:t>16   18   40   75   126   （  ）</w:t>
      </w:r>
    </w:p>
    <w:p>
      <w:pPr>
        <w:spacing w:line="560" w:lineRule="exact"/>
        <w:ind w:firstLine="560" w:firstLineChars="200"/>
        <w:rPr>
          <w:rFonts w:hint="eastAsia" w:ascii="楷体_GB2312" w:hAnsi="宋体" w:eastAsia="楷体_GB2312"/>
          <w:sz w:val="28"/>
          <w:szCs w:val="28"/>
        </w:rPr>
      </w:pPr>
      <w:r>
        <w:rPr>
          <w:rFonts w:hint="eastAsia" w:ascii="楷体_GB2312" w:hAnsi="宋体" w:eastAsia="楷体_GB2312"/>
          <w:sz w:val="28"/>
          <w:szCs w:val="28"/>
        </w:rPr>
        <w:t>A．144       B. 156        C. 178       D. 196</w:t>
      </w:r>
    </w:p>
    <w:p>
      <w:pPr>
        <w:spacing w:line="560" w:lineRule="exact"/>
        <w:ind w:firstLine="560" w:firstLineChars="200"/>
        <w:rPr>
          <w:rFonts w:hint="eastAsia" w:ascii="楷体_GB2312" w:hAnsi="宋体" w:eastAsia="楷体_GB2312"/>
          <w:sz w:val="28"/>
          <w:szCs w:val="28"/>
        </w:rPr>
      </w:pPr>
      <w:r>
        <w:rPr>
          <w:rFonts w:hint="eastAsia" w:ascii="楷体_GB2312" w:hAnsi="宋体" w:eastAsia="楷体_GB2312"/>
          <w:sz w:val="28"/>
          <w:szCs w:val="28"/>
        </w:rPr>
        <w:t>（答案：D。给出的前6项是由等差数列：1，2，3，4，5，6和二阶等差数列：1，3，6，10，15，21对应项相乘而得。依此规律，括号中的数应为7×28=196。故正确答案为D。）</w:t>
      </w:r>
    </w:p>
    <w:p>
      <w:pPr>
        <w:tabs>
          <w:tab w:val="left" w:pos="3870"/>
        </w:tabs>
        <w:spacing w:line="560" w:lineRule="exact"/>
        <w:ind w:firstLine="562" w:firstLineChars="200"/>
        <w:outlineLvl w:val="0"/>
        <w:rPr>
          <w:rFonts w:ascii="仿宋_GB2312" w:hAnsi="宋体" w:eastAsia="仿宋_GB2312"/>
          <w:sz w:val="28"/>
          <w:szCs w:val="28"/>
        </w:rPr>
      </w:pPr>
      <w:r>
        <w:rPr>
          <w:rFonts w:hint="eastAsia" w:ascii="仿宋_GB2312" w:hAnsi="宋体" w:eastAsia="仿宋_GB2312"/>
          <w:b/>
          <w:sz w:val="28"/>
          <w:szCs w:val="28"/>
        </w:rPr>
        <w:t>数学运算。</w:t>
      </w:r>
      <w:r>
        <w:rPr>
          <w:rFonts w:hint="eastAsia" w:ascii="仿宋_GB2312" w:hAnsi="宋体" w:eastAsia="仿宋_GB2312"/>
          <w:sz w:val="28"/>
          <w:szCs w:val="28"/>
        </w:rPr>
        <w:t>每道题给出一个算术式子或者表达数量关系的一段文字，要求报考者熟练运用加、减、乘、除等基本运算法则，并利用其他基本数学知识，准确迅速地计算或推出结果。</w:t>
      </w:r>
    </w:p>
    <w:p>
      <w:pPr>
        <w:pStyle w:val="31"/>
        <w:ind w:firstLine="551" w:firstLineChars="196"/>
        <w:jc w:val="left"/>
        <w:rPr>
          <w:rFonts w:hint="eastAsia" w:ascii="楷体_GB2312" w:hAnsi="宋体" w:eastAsia="楷体_GB2312"/>
          <w:b/>
          <w:sz w:val="28"/>
          <w:szCs w:val="28"/>
        </w:rPr>
      </w:pPr>
      <w:r>
        <w:rPr>
          <w:rFonts w:hint="eastAsia" w:ascii="楷体_GB2312" w:hAnsi="宋体" w:eastAsia="楷体_GB2312"/>
          <w:b/>
          <w:sz w:val="28"/>
          <w:szCs w:val="28"/>
        </w:rPr>
        <w:t>例题：</w:t>
      </w:r>
    </w:p>
    <w:p>
      <w:pPr>
        <w:pStyle w:val="31"/>
        <w:spacing w:line="520" w:lineRule="exact"/>
        <w:ind w:firstLine="548" w:firstLineChars="196"/>
        <w:jc w:val="left"/>
        <w:rPr>
          <w:rFonts w:hint="eastAsia" w:ascii="楷体_GB2312" w:hAnsi="宋体" w:eastAsia="楷体_GB2312" w:cs="宋体"/>
          <w:sz w:val="28"/>
          <w:szCs w:val="28"/>
        </w:rPr>
      </w:pPr>
      <w:r>
        <w:rPr>
          <w:rFonts w:hint="eastAsia" w:ascii="楷体_GB2312" w:hAnsi="宋体" w:eastAsia="楷体_GB2312" w:cs="宋体"/>
          <w:sz w:val="28"/>
          <w:szCs w:val="28"/>
        </w:rPr>
        <w:t>半径为4cm的圆柱形容器内盛了一部分水。将三个半径为4cm的小球依次放入后，水面恰好淹没最上面的小球（水无溢出）。则小球放入之前，容器中水面高度为：</w:t>
      </w:r>
    </w:p>
    <w:p>
      <w:pPr>
        <w:pStyle w:val="31"/>
        <w:ind w:left="359" w:leftChars="171" w:firstLine="140" w:firstLineChars="50"/>
        <w:jc w:val="left"/>
        <w:rPr>
          <w:rFonts w:hint="eastAsia" w:ascii="楷体_GB2312" w:hAnsi="宋体" w:eastAsia="楷体_GB2312" w:cs="宋体"/>
          <w:sz w:val="28"/>
          <w:szCs w:val="28"/>
        </w:rPr>
      </w:pPr>
      <w:bookmarkStart w:id="3" w:name="_Hlk531119279"/>
      <w:r>
        <w:rPr>
          <w:rFonts w:hint="eastAsia" w:ascii="楷体_GB2312" w:hAnsi="宋体" w:eastAsia="楷体_GB2312" w:cs="宋体"/>
          <w:sz w:val="28"/>
          <w:szCs w:val="28"/>
        </w:rPr>
        <w:t>A．2cm      B．4cm      C．6cm       D．8cm</w:t>
      </w:r>
    </w:p>
    <w:bookmarkEnd w:id="3"/>
    <w:p>
      <w:pPr>
        <w:rPr>
          <w:rFonts w:hint="eastAsia" w:ascii="楷体_GB2312" w:hAnsi="黑体" w:eastAsia="楷体_GB2312" w:cs="黑体"/>
          <w:sz w:val="28"/>
          <w:szCs w:val="28"/>
        </w:rPr>
      </w:pPr>
      <w:r>
        <w:rPr>
          <w:rFonts w:hint="eastAsia" w:ascii="楷体_GB2312" w:hAnsi="宋体" w:eastAsia="楷体_GB2312"/>
          <w:sz w:val="28"/>
          <w:szCs w:val="28"/>
        </w:rPr>
        <w:t>（答案：D。</w:t>
      </w:r>
      <w:r>
        <w:rPr>
          <w:rFonts w:hint="eastAsia" w:ascii="楷体_GB2312" w:hAnsi="宋体" w:eastAsia="楷体_GB2312" w:cs="黑体"/>
          <w:sz w:val="28"/>
          <w:szCs w:val="28"/>
        </w:rPr>
        <w:t>设所求高度为h，则依题意，有</w:t>
      </w:r>
    </w:p>
    <w:p>
      <w:pPr>
        <w:rPr>
          <w:rFonts w:hint="eastAsia" w:ascii="楷体_GB2312" w:hAnsi="宋体" w:eastAsia="楷体_GB2312"/>
          <w:sz w:val="28"/>
          <w:szCs w:val="28"/>
        </w:rPr>
      </w:pPr>
      <w:r>
        <w:rPr>
          <w:rFonts w:hint="eastAsia" w:ascii="楷体_GB2312" w:hAnsi="黑体" w:eastAsia="楷体_GB2312" w:cs="黑体"/>
          <w:sz w:val="28"/>
          <w:szCs w:val="28"/>
        </w:rPr>
        <w:fldChar w:fldCharType="begin"/>
      </w:r>
      <w:r>
        <w:rPr>
          <w:rFonts w:hint="eastAsia" w:ascii="楷体_GB2312" w:hAnsi="黑体" w:eastAsia="楷体_GB2312" w:cs="黑体"/>
          <w:sz w:val="28"/>
          <w:szCs w:val="28"/>
        </w:rPr>
        <w:instrText xml:space="preserve"> QUOTE </w:instrText>
      </w:r>
      <w:r>
        <w:rPr>
          <w:rFonts w:hint="eastAsia" w:ascii="楷体_GB2312" w:eastAsia="楷体_GB2312"/>
          <w:position w:val="-21"/>
        </w:rPr>
        <w:drawing>
          <wp:inline distT="0" distB="0" distL="114300" distR="114300">
            <wp:extent cx="3200400" cy="422910"/>
            <wp:effectExtent l="0" t="0" r="0"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200400" cy="422910"/>
                    </a:xfrm>
                    <a:prstGeom prst="rect">
                      <a:avLst/>
                    </a:prstGeom>
                    <a:noFill/>
                    <a:ln>
                      <a:noFill/>
                    </a:ln>
                  </pic:spPr>
                </pic:pic>
              </a:graphicData>
            </a:graphic>
          </wp:inline>
        </w:drawing>
      </w:r>
      <w:r>
        <w:rPr>
          <w:rFonts w:hint="eastAsia" w:ascii="楷体_GB2312" w:hAnsi="黑体" w:eastAsia="楷体_GB2312" w:cs="黑体"/>
          <w:sz w:val="28"/>
          <w:szCs w:val="28"/>
        </w:rPr>
        <w:fldChar w:fldCharType="separate"/>
      </w:r>
      <w:r>
        <w:rPr>
          <w:rFonts w:hint="eastAsia" w:ascii="楷体_GB2312" w:eastAsia="楷体_GB2312"/>
          <w:position w:val="-21"/>
          <w:sz w:val="28"/>
          <w:szCs w:val="36"/>
        </w:rPr>
        <w:drawing>
          <wp:inline distT="0" distB="0" distL="114300" distR="114300">
            <wp:extent cx="3200400" cy="422910"/>
            <wp:effectExtent l="0" t="0" r="0"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3200400" cy="422910"/>
                    </a:xfrm>
                    <a:prstGeom prst="rect">
                      <a:avLst/>
                    </a:prstGeom>
                    <a:noFill/>
                    <a:ln>
                      <a:noFill/>
                    </a:ln>
                  </pic:spPr>
                </pic:pic>
              </a:graphicData>
            </a:graphic>
          </wp:inline>
        </w:drawing>
      </w:r>
      <w:r>
        <w:rPr>
          <w:rFonts w:hint="eastAsia" w:ascii="楷体_GB2312" w:hAnsi="黑体" w:eastAsia="楷体_GB2312" w:cs="黑体"/>
          <w:sz w:val="28"/>
          <w:szCs w:val="28"/>
        </w:rPr>
        <w:fldChar w:fldCharType="end"/>
      </w:r>
      <w:r>
        <w:rPr>
          <w:rFonts w:hint="eastAsia" w:ascii="楷体_GB2312" w:hAnsi="黑体" w:eastAsia="楷体_GB2312" w:cs="黑体"/>
          <w:sz w:val="28"/>
          <w:szCs w:val="28"/>
        </w:rPr>
        <w:t>, 求得：</w:t>
      </w:r>
      <w:r>
        <w:rPr>
          <w:rFonts w:hint="eastAsia" w:ascii="楷体_GB2312" w:hAnsi="黑体" w:eastAsia="楷体_GB2312" w:cs="黑体"/>
          <w:sz w:val="28"/>
          <w:szCs w:val="28"/>
        </w:rPr>
        <w:fldChar w:fldCharType="begin"/>
      </w:r>
      <w:r>
        <w:rPr>
          <w:rFonts w:hint="eastAsia" w:ascii="楷体_GB2312" w:hAnsi="黑体" w:eastAsia="楷体_GB2312" w:cs="黑体"/>
          <w:sz w:val="28"/>
          <w:szCs w:val="28"/>
        </w:rPr>
        <w:instrText xml:space="preserve"> QUOTE </w:instrText>
      </w:r>
      <w:r>
        <w:rPr>
          <w:rFonts w:hint="eastAsia" w:ascii="楷体_GB2312" w:eastAsia="楷体_GB2312"/>
          <w:position w:val="-21"/>
        </w:rPr>
        <w:drawing>
          <wp:inline distT="0" distB="0" distL="114300" distR="114300">
            <wp:extent cx="802005" cy="422910"/>
            <wp:effectExtent l="0" t="0" r="17145" b="152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802005" cy="422910"/>
                    </a:xfrm>
                    <a:prstGeom prst="rect">
                      <a:avLst/>
                    </a:prstGeom>
                    <a:noFill/>
                    <a:ln>
                      <a:noFill/>
                    </a:ln>
                  </pic:spPr>
                </pic:pic>
              </a:graphicData>
            </a:graphic>
          </wp:inline>
        </w:drawing>
      </w:r>
      <w:r>
        <w:rPr>
          <w:rFonts w:hint="eastAsia" w:ascii="楷体_GB2312" w:hAnsi="黑体" w:eastAsia="楷体_GB2312" w:cs="黑体"/>
          <w:sz w:val="28"/>
          <w:szCs w:val="28"/>
        </w:rPr>
        <w:fldChar w:fldCharType="separate"/>
      </w:r>
      <w:r>
        <w:rPr>
          <w:rFonts w:hint="eastAsia" w:ascii="楷体_GB2312" w:eastAsia="楷体_GB2312"/>
          <w:position w:val="-21"/>
          <w:sz w:val="28"/>
          <w:szCs w:val="36"/>
        </w:rPr>
        <w:drawing>
          <wp:inline distT="0" distB="0" distL="114300" distR="114300">
            <wp:extent cx="802005" cy="396875"/>
            <wp:effectExtent l="0" t="0" r="17145"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802005" cy="396875"/>
                    </a:xfrm>
                    <a:prstGeom prst="rect">
                      <a:avLst/>
                    </a:prstGeom>
                    <a:noFill/>
                    <a:ln>
                      <a:noFill/>
                    </a:ln>
                  </pic:spPr>
                </pic:pic>
              </a:graphicData>
            </a:graphic>
          </wp:inline>
        </w:drawing>
      </w:r>
      <w:r>
        <w:rPr>
          <w:rFonts w:hint="eastAsia" w:ascii="楷体_GB2312" w:hAnsi="黑体" w:eastAsia="楷体_GB2312" w:cs="黑体"/>
          <w:sz w:val="28"/>
          <w:szCs w:val="28"/>
        </w:rPr>
        <w:fldChar w:fldCharType="end"/>
      </w:r>
      <w:r>
        <w:rPr>
          <w:rFonts w:hint="eastAsia" w:ascii="楷体_GB2312" w:hAnsi="黑体" w:eastAsia="楷体_GB2312" w:cs="黑体"/>
          <w:sz w:val="28"/>
          <w:szCs w:val="28"/>
        </w:rPr>
        <w:t>。</w:t>
      </w:r>
      <w:r>
        <w:rPr>
          <w:rFonts w:hint="eastAsia" w:ascii="楷体_GB2312" w:hAnsi="宋体" w:eastAsia="楷体_GB2312" w:cs="宋体"/>
          <w:sz w:val="28"/>
          <w:szCs w:val="28"/>
        </w:rPr>
        <w:t>故容器中水面高度为8cm。</w:t>
      </w:r>
      <w:r>
        <w:rPr>
          <w:rFonts w:hint="eastAsia" w:ascii="楷体_GB2312" w:hAnsi="宋体" w:eastAsia="楷体_GB2312"/>
          <w:sz w:val="28"/>
          <w:szCs w:val="28"/>
        </w:rPr>
        <w:t>）</w:t>
      </w:r>
    </w:p>
    <w:p>
      <w:pPr>
        <w:spacing w:line="560" w:lineRule="exact"/>
        <w:ind w:firstLine="562" w:firstLineChars="200"/>
        <w:rPr>
          <w:rFonts w:ascii="仿宋_GB2312" w:hAnsi="宋体" w:eastAsia="仿宋_GB2312"/>
          <w:sz w:val="28"/>
          <w:szCs w:val="28"/>
        </w:rPr>
      </w:pPr>
      <w:r>
        <w:rPr>
          <w:rFonts w:hint="eastAsia" w:ascii="仿宋_GB2312" w:hAnsi="宋体" w:eastAsia="仿宋_GB2312"/>
          <w:b/>
          <w:sz w:val="28"/>
          <w:szCs w:val="28"/>
        </w:rPr>
        <w:t>4.判断推理</w:t>
      </w:r>
      <w:r>
        <w:rPr>
          <w:rFonts w:hint="eastAsia" w:ascii="仿宋_GB2312" w:hAnsi="宋体" w:eastAsia="仿宋_GB2312"/>
          <w:sz w:val="28"/>
          <w:szCs w:val="28"/>
        </w:rPr>
        <w:t>主要测查报考者对各种事物关系的分析推理能力，涉及对图形、语词概念、事物关系和文字材料的理解、比较、组合、演绎和归纳等。常见的题型有：图形推理、定义判断、类比推理、逻辑判断等。</w:t>
      </w:r>
    </w:p>
    <w:p>
      <w:pPr>
        <w:spacing w:line="560" w:lineRule="exact"/>
        <w:ind w:firstLine="562" w:firstLineChars="200"/>
        <w:rPr>
          <w:rFonts w:ascii="仿宋_GB2312" w:hAnsi="宋体" w:eastAsia="仿宋_GB2312"/>
          <w:sz w:val="28"/>
          <w:szCs w:val="28"/>
        </w:rPr>
      </w:pPr>
      <w:r>
        <w:rPr>
          <w:rFonts w:hint="eastAsia" w:ascii="仿宋_GB2312" w:hAnsi="宋体" w:eastAsia="仿宋_GB2312"/>
          <w:b/>
          <w:bCs/>
          <w:sz w:val="28"/>
          <w:szCs w:val="28"/>
        </w:rPr>
        <w:t>图形推理。</w:t>
      </w:r>
      <w:r>
        <w:rPr>
          <w:rFonts w:hint="eastAsia" w:ascii="仿宋_GB2312" w:hAnsi="宋体" w:eastAsia="仿宋_GB2312"/>
          <w:sz w:val="28"/>
          <w:szCs w:val="28"/>
        </w:rPr>
        <w:t>每道题给出一套或两套图形，要求报考者通过观察分析找出图形排列的规律，选出符合规律的一项。</w:t>
      </w:r>
    </w:p>
    <w:p>
      <w:pPr>
        <w:tabs>
          <w:tab w:val="left" w:pos="2160"/>
          <w:tab w:val="left" w:pos="4140"/>
          <w:tab w:val="left" w:pos="6300"/>
        </w:tabs>
        <w:spacing w:line="400" w:lineRule="atLeast"/>
        <w:rPr>
          <w:rFonts w:hint="eastAsia" w:ascii="楷体_GB2312" w:eastAsia="楷体_GB2312"/>
          <w:color w:val="FF0000"/>
          <w:sz w:val="24"/>
        </w:rPr>
      </w:pPr>
      <w:r>
        <w:rPr>
          <w:rFonts w:hint="eastAsia" w:ascii="宋体" w:hAnsi="宋体"/>
          <w:b/>
          <w:sz w:val="28"/>
          <w:szCs w:val="28"/>
        </w:rPr>
        <w:t xml:space="preserve">   </w:t>
      </w:r>
      <w:r>
        <w:rPr>
          <w:rFonts w:hint="eastAsia" w:ascii="楷体_GB2312" w:hAnsi="宋体" w:eastAsia="楷体_GB2312"/>
          <w:b/>
          <w:sz w:val="28"/>
          <w:szCs w:val="28"/>
        </w:rPr>
        <w:t xml:space="preserve"> 例题：</w:t>
      </w:r>
    </w:p>
    <w:p>
      <w:pPr>
        <w:tabs>
          <w:tab w:val="left" w:pos="2160"/>
          <w:tab w:val="left" w:pos="4140"/>
          <w:tab w:val="left" w:pos="6300"/>
        </w:tabs>
        <w:spacing w:line="400" w:lineRule="atLeast"/>
        <w:jc w:val="center"/>
        <w:rPr>
          <w:rFonts w:hint="eastAsia" w:ascii="楷体_GB2312" w:eastAsia="楷体_GB2312"/>
          <w:color w:val="FF0000"/>
          <w:sz w:val="24"/>
        </w:rPr>
      </w:pPr>
      <w:r>
        <w:rPr>
          <w:rFonts w:hint="eastAsia" w:ascii="楷体_GB2312" w:eastAsia="楷体_GB2312"/>
        </w:rPr>
        <w:drawing>
          <wp:inline distT="0" distB="0" distL="114300" distR="114300">
            <wp:extent cx="3295015" cy="1656080"/>
            <wp:effectExtent l="0" t="0" r="635" b="1270"/>
            <wp:docPr id="5" name="图片 5" descr="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T2"/>
                    <pic:cNvPicPr>
                      <a:picLocks noChangeAspect="1"/>
                    </pic:cNvPicPr>
                  </pic:nvPicPr>
                  <pic:blipFill>
                    <a:blip r:embed="rId8">
                      <a:lum bright="-12000" contrast="24000"/>
                    </a:blip>
                    <a:stretch>
                      <a:fillRect/>
                    </a:stretch>
                  </pic:blipFill>
                  <pic:spPr>
                    <a:xfrm>
                      <a:off x="0" y="0"/>
                      <a:ext cx="3295015" cy="1656080"/>
                    </a:xfrm>
                    <a:prstGeom prst="rect">
                      <a:avLst/>
                    </a:prstGeom>
                    <a:noFill/>
                    <a:ln>
                      <a:noFill/>
                    </a:ln>
                  </pic:spPr>
                </pic:pic>
              </a:graphicData>
            </a:graphic>
          </wp:inline>
        </w:drawing>
      </w:r>
    </w:p>
    <w:p>
      <w:pPr>
        <w:spacing w:line="600" w:lineRule="exact"/>
        <w:ind w:firstLine="560"/>
        <w:rPr>
          <w:rFonts w:hint="eastAsia" w:ascii="楷体_GB2312" w:hAnsi="宋体" w:eastAsia="楷体_GB2312"/>
          <w:sz w:val="28"/>
          <w:szCs w:val="28"/>
        </w:rPr>
      </w:pPr>
      <w:r>
        <w:rPr>
          <w:rFonts w:hint="eastAsia" w:ascii="楷体_GB2312" w:hAnsi="宋体" w:eastAsia="楷体_GB2312"/>
          <w:sz w:val="28"/>
          <w:szCs w:val="28"/>
        </w:rPr>
        <w:t>（答案：D。</w:t>
      </w:r>
      <w:r>
        <w:rPr>
          <w:rFonts w:hint="eastAsia" w:ascii="楷体_GB2312" w:hAnsi="宋体" w:eastAsia="楷体_GB2312" w:cs="宋体"/>
          <w:sz w:val="28"/>
          <w:szCs w:val="28"/>
        </w:rPr>
        <w:t>题干中前四个图呈现出的规律是：公共部分是三角形。依据这一规律，正确答案应为D。</w:t>
      </w:r>
      <w:r>
        <w:rPr>
          <w:rFonts w:hint="eastAsia" w:ascii="楷体_GB2312" w:hAnsi="宋体" w:eastAsia="楷体_GB2312"/>
          <w:sz w:val="28"/>
          <w:szCs w:val="28"/>
        </w:rPr>
        <w:t>）</w:t>
      </w:r>
    </w:p>
    <w:p>
      <w:pPr>
        <w:spacing w:line="600" w:lineRule="exact"/>
        <w:ind w:firstLine="562" w:firstLineChars="200"/>
        <w:rPr>
          <w:rFonts w:ascii="仿宋_GB2312" w:hAnsi="宋体" w:eastAsia="仿宋_GB2312"/>
          <w:sz w:val="28"/>
          <w:szCs w:val="28"/>
        </w:rPr>
      </w:pPr>
      <w:r>
        <w:rPr>
          <w:rFonts w:hint="eastAsia" w:ascii="仿宋_GB2312" w:hAnsi="宋体" w:eastAsia="仿宋_GB2312"/>
          <w:b/>
          <w:bCs/>
          <w:sz w:val="28"/>
          <w:szCs w:val="28"/>
        </w:rPr>
        <w:t>定义判断。</w:t>
      </w:r>
      <w:r>
        <w:rPr>
          <w:rFonts w:hint="eastAsia" w:ascii="仿宋_GB2312" w:hAnsi="宋体" w:eastAsia="仿宋_GB2312"/>
          <w:sz w:val="28"/>
          <w:szCs w:val="28"/>
        </w:rPr>
        <w:t>每道题先给出一个概念的定义，然后分别列出四种情况，要求报考者严格依据定义选出一个最符合或最不符合该定义的答案。</w:t>
      </w:r>
    </w:p>
    <w:p>
      <w:pPr>
        <w:tabs>
          <w:tab w:val="left" w:pos="3870"/>
        </w:tabs>
        <w:spacing w:line="600" w:lineRule="exact"/>
        <w:ind w:firstLine="560"/>
        <w:rPr>
          <w:rFonts w:hint="eastAsia" w:ascii="楷体_GB2312" w:hAnsi="宋体" w:eastAsia="楷体_GB2312"/>
          <w:b/>
          <w:sz w:val="28"/>
          <w:szCs w:val="28"/>
        </w:rPr>
      </w:pPr>
      <w:r>
        <w:rPr>
          <w:rFonts w:hint="eastAsia" w:ascii="楷体_GB2312" w:hAnsi="宋体" w:eastAsia="楷体_GB2312"/>
          <w:b/>
          <w:sz w:val="28"/>
          <w:szCs w:val="28"/>
        </w:rPr>
        <w:t>例题：</w:t>
      </w:r>
    </w:p>
    <w:p>
      <w:pPr>
        <w:spacing w:line="600" w:lineRule="exact"/>
        <w:ind w:firstLine="560" w:firstLineChars="200"/>
        <w:rPr>
          <w:rFonts w:hint="eastAsia" w:ascii="楷体_GB2312" w:hAnsi="宋体" w:eastAsia="楷体_GB2312"/>
          <w:sz w:val="28"/>
          <w:szCs w:val="28"/>
        </w:rPr>
      </w:pPr>
      <w:r>
        <w:rPr>
          <w:rFonts w:hint="eastAsia" w:ascii="楷体_GB2312" w:hAnsi="宋体" w:eastAsia="楷体_GB2312"/>
          <w:sz w:val="28"/>
          <w:szCs w:val="28"/>
        </w:rPr>
        <w:t>共享经济指借助网络第三方平台，基于闲置资源使用权的暂时性转移，实现生产要素的社会化，提高存量资产的使用效率以创造更多价值，促进社会经济的可持续发展。</w:t>
      </w:r>
    </w:p>
    <w:p>
      <w:pPr>
        <w:spacing w:line="600" w:lineRule="exact"/>
        <w:ind w:firstLine="560" w:firstLineChars="200"/>
        <w:rPr>
          <w:rFonts w:hint="eastAsia" w:ascii="楷体_GB2312" w:hAnsi="宋体" w:eastAsia="楷体_GB2312"/>
          <w:sz w:val="28"/>
          <w:szCs w:val="28"/>
        </w:rPr>
      </w:pPr>
      <w:r>
        <w:rPr>
          <w:rFonts w:hint="eastAsia" w:ascii="楷体_GB2312" w:hAnsi="宋体" w:eastAsia="楷体_GB2312"/>
          <w:sz w:val="28"/>
          <w:szCs w:val="28"/>
        </w:rPr>
        <w:t>根据上述定义，下列经济活动不属于共享经济的是：</w:t>
      </w:r>
    </w:p>
    <w:p>
      <w:pPr>
        <w:spacing w:line="600" w:lineRule="exact"/>
        <w:ind w:firstLine="560" w:firstLineChars="200"/>
        <w:rPr>
          <w:rFonts w:hint="eastAsia" w:ascii="楷体_GB2312" w:hAnsi="宋体" w:eastAsia="楷体_GB2312"/>
          <w:sz w:val="28"/>
          <w:szCs w:val="28"/>
        </w:rPr>
      </w:pPr>
      <w:r>
        <w:rPr>
          <w:rFonts w:hint="eastAsia" w:ascii="楷体_GB2312" w:hAnsi="宋体" w:eastAsia="楷体_GB2312"/>
          <w:sz w:val="28"/>
          <w:szCs w:val="28"/>
        </w:rPr>
        <w:t>A．王某从某网络平台订车去飞机场，方便快捷</w:t>
      </w:r>
    </w:p>
    <w:p>
      <w:pPr>
        <w:spacing w:line="600" w:lineRule="exact"/>
        <w:ind w:firstLine="560" w:firstLineChars="200"/>
        <w:rPr>
          <w:rFonts w:hint="eastAsia" w:ascii="楷体_GB2312" w:hAnsi="宋体" w:eastAsia="楷体_GB2312"/>
          <w:sz w:val="28"/>
          <w:szCs w:val="28"/>
        </w:rPr>
      </w:pPr>
      <w:r>
        <w:rPr>
          <w:rFonts w:hint="eastAsia" w:ascii="楷体_GB2312" w:hAnsi="宋体" w:eastAsia="楷体_GB2312"/>
          <w:sz w:val="28"/>
          <w:szCs w:val="28"/>
        </w:rPr>
        <w:t>B．李某从某网络平台贷款炒股，获得了预期收益</w:t>
      </w:r>
    </w:p>
    <w:p>
      <w:pPr>
        <w:spacing w:line="600" w:lineRule="exact"/>
        <w:ind w:firstLine="560" w:firstLineChars="200"/>
        <w:rPr>
          <w:rFonts w:hint="eastAsia" w:ascii="楷体_GB2312" w:hAnsi="宋体" w:eastAsia="楷体_GB2312"/>
          <w:sz w:val="28"/>
          <w:szCs w:val="28"/>
        </w:rPr>
      </w:pPr>
      <w:r>
        <w:rPr>
          <w:rFonts w:hint="eastAsia" w:ascii="楷体_GB2312" w:hAnsi="宋体" w:eastAsia="楷体_GB2312"/>
          <w:sz w:val="28"/>
          <w:szCs w:val="28"/>
        </w:rPr>
        <w:t>C．张某从某网络平台购买外卖美食，在家享受美味</w:t>
      </w:r>
    </w:p>
    <w:p>
      <w:pPr>
        <w:spacing w:line="600" w:lineRule="exact"/>
        <w:ind w:firstLine="560" w:firstLineChars="200"/>
        <w:rPr>
          <w:rFonts w:hint="eastAsia" w:ascii="楷体_GB2312" w:hAnsi="宋体" w:eastAsia="楷体_GB2312"/>
          <w:sz w:val="28"/>
          <w:szCs w:val="28"/>
        </w:rPr>
      </w:pPr>
      <w:r>
        <w:rPr>
          <w:rFonts w:hint="eastAsia" w:ascii="楷体_GB2312" w:hAnsi="宋体" w:eastAsia="楷体_GB2312"/>
          <w:sz w:val="28"/>
          <w:szCs w:val="28"/>
        </w:rPr>
        <w:t>D．马某旅行前从某网络平台预订民宿，抵达后入住</w:t>
      </w:r>
    </w:p>
    <w:p>
      <w:pPr>
        <w:tabs>
          <w:tab w:val="left" w:pos="3870"/>
        </w:tabs>
        <w:spacing w:line="600" w:lineRule="exact"/>
        <w:ind w:left="560"/>
        <w:rPr>
          <w:rFonts w:hint="eastAsia" w:ascii="楷体_GB2312" w:hAnsi="宋体" w:eastAsia="楷体_GB2312"/>
          <w:sz w:val="28"/>
          <w:szCs w:val="28"/>
        </w:rPr>
      </w:pPr>
      <w:r>
        <w:rPr>
          <w:rFonts w:hint="eastAsia" w:ascii="楷体_GB2312" w:hAnsi="宋体" w:eastAsia="楷体_GB2312"/>
          <w:sz w:val="28"/>
          <w:szCs w:val="28"/>
        </w:rPr>
        <w:t>（答案：B。根据题干所给定义，正确答案为B。）</w:t>
      </w:r>
    </w:p>
    <w:p>
      <w:pPr>
        <w:spacing w:line="600" w:lineRule="exact"/>
        <w:ind w:firstLine="562" w:firstLineChars="200"/>
        <w:rPr>
          <w:rFonts w:ascii="仿宋_GB2312" w:hAnsi="宋体" w:eastAsia="仿宋_GB2312"/>
          <w:sz w:val="28"/>
          <w:szCs w:val="28"/>
        </w:rPr>
      </w:pPr>
      <w:r>
        <w:rPr>
          <w:rFonts w:hint="eastAsia" w:ascii="仿宋_GB2312" w:hAnsi="宋体" w:eastAsia="仿宋_GB2312"/>
          <w:b/>
          <w:sz w:val="28"/>
          <w:szCs w:val="28"/>
        </w:rPr>
        <w:t>类比推理。</w:t>
      </w:r>
      <w:r>
        <w:rPr>
          <w:rFonts w:hint="eastAsia" w:ascii="仿宋_GB2312" w:hAnsi="宋体" w:eastAsia="仿宋_GB2312"/>
          <w:sz w:val="28"/>
          <w:szCs w:val="28"/>
        </w:rPr>
        <w:t>给出一组相关的词，要求报考者通过观察分析，在备选答案中找出一组与之在逻辑关系上最为贴近或相似的词。</w:t>
      </w:r>
    </w:p>
    <w:p>
      <w:pPr>
        <w:tabs>
          <w:tab w:val="left" w:pos="3870"/>
        </w:tabs>
        <w:spacing w:line="600" w:lineRule="exact"/>
        <w:ind w:left="560"/>
        <w:rPr>
          <w:rFonts w:hint="eastAsia" w:ascii="楷体_GB2312" w:hAnsi="宋体" w:eastAsia="楷体_GB2312"/>
          <w:b/>
          <w:sz w:val="28"/>
          <w:szCs w:val="28"/>
        </w:rPr>
      </w:pPr>
      <w:r>
        <w:rPr>
          <w:rFonts w:hint="eastAsia" w:ascii="楷体_GB2312" w:hAnsi="宋体" w:eastAsia="楷体_GB2312"/>
          <w:b/>
          <w:sz w:val="28"/>
          <w:szCs w:val="28"/>
        </w:rPr>
        <w:t>例题：</w:t>
      </w:r>
    </w:p>
    <w:p>
      <w:pPr>
        <w:tabs>
          <w:tab w:val="left" w:pos="3870"/>
        </w:tabs>
        <w:spacing w:line="600" w:lineRule="exact"/>
        <w:ind w:left="560"/>
        <w:rPr>
          <w:rFonts w:hint="eastAsia" w:ascii="楷体_GB2312" w:hAnsi="宋体" w:eastAsia="楷体_GB2312"/>
          <w:sz w:val="28"/>
          <w:szCs w:val="28"/>
        </w:rPr>
      </w:pPr>
      <w:r>
        <w:rPr>
          <w:rFonts w:hint="eastAsia" w:ascii="楷体_GB2312" w:hAnsi="宋体" w:eastAsia="楷体_GB2312"/>
          <w:sz w:val="28"/>
          <w:szCs w:val="28"/>
        </w:rPr>
        <w:t>螺丝：螺帽</w:t>
      </w:r>
    </w:p>
    <w:p>
      <w:pPr>
        <w:tabs>
          <w:tab w:val="left" w:pos="4200"/>
        </w:tabs>
        <w:spacing w:line="600" w:lineRule="exact"/>
        <w:ind w:firstLine="560" w:firstLineChars="200"/>
        <w:rPr>
          <w:rFonts w:hint="eastAsia" w:ascii="楷体_GB2312" w:hAnsi="宋体" w:eastAsia="楷体_GB2312"/>
          <w:sz w:val="28"/>
          <w:szCs w:val="28"/>
        </w:rPr>
      </w:pPr>
      <w:r>
        <w:rPr>
          <w:rFonts w:hint="eastAsia" w:ascii="楷体_GB2312" w:hAnsi="宋体" w:eastAsia="楷体_GB2312"/>
          <w:sz w:val="28"/>
          <w:szCs w:val="28"/>
        </w:rPr>
        <w:t>A．水杯：暖瓶</w:t>
      </w:r>
      <w:r>
        <w:rPr>
          <w:rFonts w:hint="eastAsia" w:ascii="楷体_GB2312" w:hAnsi="宋体" w:eastAsia="楷体_GB2312"/>
          <w:sz w:val="28"/>
          <w:szCs w:val="28"/>
        </w:rPr>
        <w:tab/>
      </w:r>
      <w:r>
        <w:rPr>
          <w:rFonts w:hint="eastAsia" w:ascii="楷体_GB2312" w:hAnsi="宋体" w:eastAsia="楷体_GB2312"/>
          <w:sz w:val="28"/>
          <w:szCs w:val="28"/>
        </w:rPr>
        <w:t>B．线：纽扣</w:t>
      </w:r>
    </w:p>
    <w:p>
      <w:pPr>
        <w:tabs>
          <w:tab w:val="left" w:pos="4200"/>
        </w:tabs>
        <w:spacing w:line="600" w:lineRule="exact"/>
        <w:ind w:firstLine="560" w:firstLineChars="200"/>
        <w:rPr>
          <w:rFonts w:hint="eastAsia" w:ascii="楷体_GB2312" w:hAnsi="宋体" w:eastAsia="楷体_GB2312"/>
          <w:sz w:val="28"/>
          <w:szCs w:val="28"/>
        </w:rPr>
      </w:pPr>
      <w:r>
        <w:rPr>
          <w:rFonts w:hint="eastAsia" w:ascii="楷体_GB2312" w:hAnsi="宋体" w:eastAsia="楷体_GB2312"/>
          <w:sz w:val="28"/>
          <w:szCs w:val="28"/>
        </w:rPr>
        <w:t>C．插头：插座</w:t>
      </w:r>
      <w:r>
        <w:rPr>
          <w:rFonts w:hint="eastAsia" w:ascii="楷体_GB2312" w:hAnsi="宋体" w:eastAsia="楷体_GB2312"/>
          <w:sz w:val="28"/>
          <w:szCs w:val="28"/>
        </w:rPr>
        <w:tab/>
      </w:r>
      <w:r>
        <w:rPr>
          <w:rFonts w:hint="eastAsia" w:ascii="楷体_GB2312" w:hAnsi="宋体" w:eastAsia="楷体_GB2312"/>
          <w:sz w:val="28"/>
          <w:szCs w:val="28"/>
        </w:rPr>
        <w:t>D．筷：碗</w:t>
      </w:r>
    </w:p>
    <w:p>
      <w:pPr>
        <w:spacing w:line="600" w:lineRule="exact"/>
        <w:ind w:firstLine="560" w:firstLineChars="200"/>
        <w:rPr>
          <w:rFonts w:hint="eastAsia" w:ascii="楷体_GB2312" w:hAnsi="宋体" w:eastAsia="楷体_GB2312"/>
          <w:b/>
          <w:sz w:val="28"/>
          <w:szCs w:val="28"/>
        </w:rPr>
      </w:pPr>
      <w:r>
        <w:rPr>
          <w:rFonts w:hint="eastAsia" w:ascii="楷体_GB2312" w:hAnsi="宋体" w:eastAsia="楷体_GB2312"/>
          <w:sz w:val="28"/>
          <w:szCs w:val="28"/>
        </w:rPr>
        <w:t>（答案：C。螺丝和螺帽是一组必须配套使用的东西，选项C中插头与插座的关系与螺丝与螺帽的关系一样。）</w:t>
      </w:r>
    </w:p>
    <w:p>
      <w:pPr>
        <w:spacing w:line="600" w:lineRule="exact"/>
        <w:ind w:firstLine="562" w:firstLineChars="200"/>
        <w:rPr>
          <w:rFonts w:ascii="仿宋_GB2312" w:hAnsi="宋体" w:eastAsia="仿宋_GB2312"/>
          <w:sz w:val="28"/>
          <w:szCs w:val="28"/>
        </w:rPr>
      </w:pPr>
      <w:r>
        <w:rPr>
          <w:rFonts w:hint="eastAsia" w:ascii="仿宋_GB2312" w:hAnsi="宋体" w:eastAsia="仿宋_GB2312"/>
          <w:b/>
          <w:sz w:val="28"/>
          <w:szCs w:val="28"/>
        </w:rPr>
        <w:t>逻辑判断。</w:t>
      </w:r>
      <w:r>
        <w:rPr>
          <w:rFonts w:hint="eastAsia" w:ascii="仿宋_GB2312" w:hAnsi="宋体" w:eastAsia="仿宋_GB2312"/>
          <w:sz w:val="28"/>
          <w:szCs w:val="28"/>
        </w:rPr>
        <w:t>每道题给出一段陈述，这段陈述被假设是正确的，不容置疑的。要求报考者根据这段陈述，运用一定的逻辑推论，选择一个最恰当的答案。</w:t>
      </w:r>
    </w:p>
    <w:p>
      <w:pPr>
        <w:spacing w:line="600" w:lineRule="exact"/>
        <w:ind w:firstLine="562" w:firstLineChars="200"/>
        <w:rPr>
          <w:rFonts w:hint="eastAsia" w:ascii="楷体_GB2312" w:hAnsi="宋体" w:eastAsia="楷体_GB2312"/>
          <w:b/>
          <w:sz w:val="28"/>
          <w:szCs w:val="28"/>
        </w:rPr>
      </w:pPr>
      <w:r>
        <w:rPr>
          <w:rFonts w:hint="eastAsia" w:ascii="楷体_GB2312" w:hAnsi="宋体" w:eastAsia="楷体_GB2312"/>
          <w:b/>
          <w:sz w:val="28"/>
          <w:szCs w:val="28"/>
        </w:rPr>
        <w:t>例题：</w:t>
      </w:r>
    </w:p>
    <w:p>
      <w:pPr>
        <w:spacing w:line="600" w:lineRule="exact"/>
        <w:ind w:firstLine="560" w:firstLineChars="200"/>
        <w:rPr>
          <w:rFonts w:hint="eastAsia" w:ascii="楷体_GB2312" w:hAnsi="宋体" w:eastAsia="楷体_GB2312"/>
          <w:sz w:val="28"/>
          <w:szCs w:val="28"/>
        </w:rPr>
      </w:pPr>
      <w:r>
        <w:rPr>
          <w:rFonts w:hint="eastAsia" w:ascii="楷体_GB2312" w:hAnsi="宋体" w:eastAsia="楷体_GB2312"/>
          <w:sz w:val="28"/>
          <w:szCs w:val="28"/>
        </w:rPr>
        <w:t>在一次考古发掘中，考古人员在一座唐代古墓中发现多片先秦时期的夔（音kuí）文陶片。对此，专家解释说，由于雨水冲刷等原因，这些先秦时期的陶片后来被冲至唐代的墓穴中。</w:t>
      </w:r>
    </w:p>
    <w:p>
      <w:pPr>
        <w:spacing w:line="600" w:lineRule="exact"/>
        <w:ind w:firstLine="560" w:firstLineChars="200"/>
        <w:rPr>
          <w:rFonts w:hint="eastAsia" w:ascii="楷体_GB2312" w:hAnsi="宋体" w:eastAsia="楷体_GB2312"/>
          <w:sz w:val="28"/>
          <w:szCs w:val="28"/>
        </w:rPr>
      </w:pPr>
      <w:r>
        <w:rPr>
          <w:rFonts w:hint="eastAsia" w:ascii="楷体_GB2312" w:hAnsi="宋体" w:eastAsia="楷体_GB2312"/>
          <w:sz w:val="28"/>
          <w:szCs w:val="28"/>
        </w:rPr>
        <w:t>以下哪项如果为真，最能质疑上述专家的观点？</w:t>
      </w:r>
    </w:p>
    <w:p>
      <w:pPr>
        <w:spacing w:line="600" w:lineRule="exact"/>
        <w:ind w:firstLine="560" w:firstLineChars="200"/>
        <w:rPr>
          <w:rFonts w:hint="eastAsia" w:ascii="楷体_GB2312" w:hAnsi="宋体" w:eastAsia="楷体_GB2312"/>
          <w:sz w:val="28"/>
          <w:szCs w:val="28"/>
        </w:rPr>
      </w:pPr>
      <w:r>
        <w:rPr>
          <w:rFonts w:hint="eastAsia" w:ascii="楷体_GB2312" w:hAnsi="宋体" w:eastAsia="楷体_GB2312"/>
          <w:sz w:val="28"/>
          <w:szCs w:val="28"/>
        </w:rPr>
        <w:t>A．在这座唐代古墓中还发现多件西汉时期的文物</w:t>
      </w:r>
    </w:p>
    <w:p>
      <w:pPr>
        <w:spacing w:line="600" w:lineRule="exact"/>
        <w:ind w:firstLine="560" w:firstLineChars="200"/>
        <w:rPr>
          <w:rFonts w:hint="eastAsia" w:ascii="楷体_GB2312" w:hAnsi="宋体" w:eastAsia="楷体_GB2312"/>
          <w:sz w:val="28"/>
          <w:szCs w:val="28"/>
        </w:rPr>
      </w:pPr>
      <w:r>
        <w:rPr>
          <w:rFonts w:hint="eastAsia" w:ascii="楷体_GB2312" w:hAnsi="宋体" w:eastAsia="楷体_GB2312"/>
          <w:sz w:val="28"/>
          <w:szCs w:val="28"/>
        </w:rPr>
        <w:t>B．这座唐代古墓保存完好，没有漏水、毁塌迹象</w:t>
      </w:r>
    </w:p>
    <w:p>
      <w:pPr>
        <w:spacing w:line="600" w:lineRule="exact"/>
        <w:ind w:firstLine="560" w:firstLineChars="200"/>
        <w:rPr>
          <w:rFonts w:hint="eastAsia" w:ascii="楷体_GB2312" w:hAnsi="宋体" w:eastAsia="楷体_GB2312"/>
          <w:sz w:val="28"/>
          <w:szCs w:val="28"/>
        </w:rPr>
      </w:pPr>
      <w:r>
        <w:rPr>
          <w:rFonts w:hint="eastAsia" w:ascii="楷体_GB2312" w:hAnsi="宋体" w:eastAsia="楷体_GB2312"/>
          <w:sz w:val="28"/>
          <w:szCs w:val="28"/>
        </w:rPr>
        <w:t>C．并非只有先秦时期才使用夔文，唐代文人以书写夔文为能事</w:t>
      </w:r>
    </w:p>
    <w:p>
      <w:pPr>
        <w:spacing w:line="600" w:lineRule="exact"/>
        <w:ind w:firstLine="560" w:firstLineChars="200"/>
        <w:rPr>
          <w:rFonts w:hint="eastAsia" w:ascii="楷体_GB2312" w:hAnsi="宋体" w:eastAsia="楷体_GB2312"/>
          <w:sz w:val="28"/>
          <w:szCs w:val="28"/>
        </w:rPr>
      </w:pPr>
      <w:r>
        <w:rPr>
          <w:rFonts w:hint="eastAsia" w:ascii="楷体_GB2312" w:hAnsi="宋体" w:eastAsia="楷体_GB2312"/>
          <w:sz w:val="28"/>
          <w:szCs w:val="28"/>
        </w:rPr>
        <w:t>D．唐代的墓葬风俗是将墓主生前喜爱的物品随同墓主一同下葬</w:t>
      </w:r>
    </w:p>
    <w:p>
      <w:pPr>
        <w:spacing w:line="600" w:lineRule="exact"/>
        <w:ind w:firstLine="560" w:firstLineChars="200"/>
        <w:rPr>
          <w:rFonts w:hint="eastAsia" w:ascii="楷体_GB2312" w:hAnsi="宋体" w:eastAsia="楷体_GB2312"/>
          <w:sz w:val="28"/>
          <w:szCs w:val="28"/>
        </w:rPr>
      </w:pPr>
      <w:r>
        <w:rPr>
          <w:rFonts w:hint="eastAsia" w:ascii="楷体_GB2312" w:hAnsi="宋体" w:eastAsia="楷体_GB2312"/>
          <w:sz w:val="28"/>
          <w:szCs w:val="28"/>
        </w:rPr>
        <w:t>（答案：B。该选项中“古墓保存完好，没有漏水、毁塌迹象”从根本上排除了“雨水冲刷”的可能性，最能质疑专家的观点。）</w:t>
      </w:r>
    </w:p>
    <w:p>
      <w:pPr>
        <w:spacing w:line="600" w:lineRule="exact"/>
        <w:ind w:firstLine="562" w:firstLineChars="200"/>
        <w:rPr>
          <w:rFonts w:ascii="仿宋_GB2312" w:hAnsi="宋体" w:eastAsia="仿宋_GB2312"/>
          <w:sz w:val="28"/>
          <w:szCs w:val="28"/>
        </w:rPr>
      </w:pPr>
      <w:r>
        <w:rPr>
          <w:rFonts w:hint="eastAsia" w:ascii="仿宋_GB2312" w:hAnsi="宋体" w:eastAsia="仿宋_GB2312"/>
          <w:b/>
          <w:sz w:val="28"/>
          <w:szCs w:val="28"/>
        </w:rPr>
        <w:t>5.资料分析</w:t>
      </w:r>
      <w:r>
        <w:rPr>
          <w:rFonts w:hint="eastAsia" w:ascii="仿宋_GB2312" w:hAnsi="宋体" w:eastAsia="仿宋_GB2312"/>
          <w:sz w:val="28"/>
          <w:szCs w:val="28"/>
        </w:rPr>
        <w:t>主要测查报考者对各种形式的文字、图表等资料的综合理解与分析加工能力，这部分内容通常由统计性的图表、数字及文字材料构成。</w:t>
      </w:r>
    </w:p>
    <w:p>
      <w:pPr>
        <w:spacing w:line="600" w:lineRule="exact"/>
        <w:ind w:firstLine="560" w:firstLineChars="200"/>
        <w:rPr>
          <w:rFonts w:ascii="仿宋_GB2312" w:hAnsi="宋体" w:eastAsia="仿宋_GB2312"/>
          <w:spacing w:val="6"/>
          <w:kern w:val="0"/>
          <w:sz w:val="28"/>
          <w:szCs w:val="28"/>
        </w:rPr>
      </w:pPr>
      <w:r>
        <w:rPr>
          <w:rFonts w:hint="eastAsia" w:ascii="仿宋_GB2312" w:hAnsi="宋体" w:eastAsia="仿宋_GB2312"/>
          <w:sz w:val="28"/>
          <w:szCs w:val="28"/>
        </w:rPr>
        <w:t>针对一段资料，一般有</w:t>
      </w:r>
      <w:r>
        <w:rPr>
          <w:rFonts w:ascii="仿宋_GB2312" w:hAnsi="宋体" w:eastAsia="仿宋_GB2312"/>
          <w:sz w:val="28"/>
          <w:szCs w:val="28"/>
        </w:rPr>
        <w:t>5个问题，</w:t>
      </w:r>
      <w:r>
        <w:rPr>
          <w:rFonts w:hint="eastAsia" w:ascii="仿宋_GB2312" w:hAnsi="宋体" w:eastAsia="仿宋_GB2312"/>
          <w:sz w:val="28"/>
          <w:szCs w:val="28"/>
        </w:rPr>
        <w:t>报考者需要根据资料所提供的信息进行分析、比较、计算和判断处理，从四个备选答案中选出符合题意的答案。</w:t>
      </w:r>
    </w:p>
    <w:p>
      <w:pPr>
        <w:spacing w:line="600" w:lineRule="exact"/>
        <w:ind w:firstLine="562" w:firstLineChars="200"/>
        <w:rPr>
          <w:rFonts w:hint="eastAsia" w:ascii="楷体_GB2312" w:hAnsi="宋体" w:eastAsia="楷体_GB2312"/>
          <w:b/>
          <w:sz w:val="28"/>
          <w:szCs w:val="28"/>
        </w:rPr>
      </w:pPr>
      <w:r>
        <w:rPr>
          <w:rFonts w:hint="eastAsia" w:ascii="楷体_GB2312" w:hAnsi="宋体" w:eastAsia="楷体_GB2312"/>
          <w:b/>
          <w:sz w:val="28"/>
          <w:szCs w:val="28"/>
        </w:rPr>
        <w:t>例题：</w:t>
      </w:r>
    </w:p>
    <w:p>
      <w:pPr>
        <w:tabs>
          <w:tab w:val="left" w:pos="2160"/>
          <w:tab w:val="left" w:pos="4140"/>
          <w:tab w:val="left" w:pos="6300"/>
        </w:tabs>
        <w:spacing w:line="600" w:lineRule="exact"/>
        <w:rPr>
          <w:rFonts w:hint="eastAsia" w:ascii="楷体_GB2312" w:hAnsi="宋体" w:eastAsia="楷体_GB2312"/>
          <w:sz w:val="28"/>
          <w:szCs w:val="28"/>
        </w:rPr>
      </w:pPr>
      <w:r>
        <w:rPr>
          <w:rFonts w:hint="eastAsia" w:ascii="楷体_GB2312" w:hAnsi="宋体" w:eastAsia="楷体_GB2312"/>
          <w:sz w:val="28"/>
          <w:szCs w:val="28"/>
        </w:rPr>
        <w:t xml:space="preserve">    根据以下资料回答问题：</w:t>
      </w:r>
    </w:p>
    <w:p>
      <w:pPr>
        <w:tabs>
          <w:tab w:val="left" w:pos="2160"/>
          <w:tab w:val="left" w:pos="4140"/>
          <w:tab w:val="left" w:pos="6300"/>
        </w:tabs>
        <w:spacing w:line="600" w:lineRule="exact"/>
        <w:jc w:val="center"/>
        <w:rPr>
          <w:rFonts w:hint="eastAsia" w:ascii="楷体_GB2312" w:hAnsi="宋体" w:eastAsia="楷体_GB2312"/>
          <w:sz w:val="28"/>
          <w:szCs w:val="28"/>
        </w:rPr>
      </w:pPr>
    </w:p>
    <w:p>
      <w:pPr>
        <w:tabs>
          <w:tab w:val="left" w:pos="2160"/>
          <w:tab w:val="left" w:pos="4140"/>
          <w:tab w:val="left" w:pos="6300"/>
        </w:tabs>
        <w:spacing w:line="600" w:lineRule="exact"/>
        <w:jc w:val="center"/>
        <w:rPr>
          <w:rFonts w:hint="eastAsia" w:ascii="楷体_GB2312" w:hAnsi="宋体" w:eastAsia="楷体_GB2312"/>
          <w:sz w:val="28"/>
          <w:szCs w:val="28"/>
        </w:rPr>
      </w:pPr>
      <w:r>
        <w:rPr>
          <w:rFonts w:hint="eastAsia" w:ascii="楷体_GB2312" w:hAnsi="宋体" w:eastAsia="楷体_GB2312"/>
          <w:sz w:val="28"/>
          <w:szCs w:val="28"/>
        </w:rPr>
        <w:t>××年5月我国银行业金融机构资产负债表情况（境内）</w:t>
      </w:r>
    </w:p>
    <w:tbl>
      <w:tblPr>
        <w:tblStyle w:val="12"/>
        <w:tblW w:w="8926"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7"/>
        <w:gridCol w:w="1559"/>
        <w:gridCol w:w="1559"/>
        <w:gridCol w:w="1559"/>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667" w:type="dxa"/>
            <w:vMerge w:val="restart"/>
            <w:vAlign w:val="center"/>
          </w:tcPr>
          <w:p>
            <w:pPr>
              <w:spacing w:line="560" w:lineRule="exact"/>
              <w:jc w:val="center"/>
              <w:rPr>
                <w:rFonts w:hint="eastAsia" w:ascii="楷体_GB2312" w:hAnsi="宋体" w:eastAsia="楷体_GB2312"/>
                <w:sz w:val="28"/>
                <w:szCs w:val="28"/>
              </w:rPr>
            </w:pPr>
            <w:r>
              <w:rPr>
                <w:rFonts w:hint="eastAsia" w:ascii="楷体_GB2312" w:hAnsi="宋体" w:eastAsia="楷体_GB2312"/>
                <w:sz w:val="28"/>
                <w:szCs w:val="28"/>
              </w:rPr>
              <w:t>金融机构</w:t>
            </w:r>
          </w:p>
        </w:tc>
        <w:tc>
          <w:tcPr>
            <w:tcW w:w="3118" w:type="dxa"/>
            <w:gridSpan w:val="2"/>
            <w:vAlign w:val="center"/>
          </w:tcPr>
          <w:p>
            <w:pPr>
              <w:spacing w:line="560" w:lineRule="exact"/>
              <w:jc w:val="center"/>
              <w:rPr>
                <w:rFonts w:hint="eastAsia" w:ascii="楷体_GB2312" w:hAnsi="宋体" w:eastAsia="楷体_GB2312"/>
                <w:sz w:val="28"/>
                <w:szCs w:val="28"/>
              </w:rPr>
            </w:pPr>
            <w:r>
              <w:rPr>
                <w:rFonts w:hint="eastAsia" w:ascii="楷体_GB2312" w:hAnsi="宋体" w:eastAsia="楷体_GB2312"/>
                <w:sz w:val="28"/>
                <w:szCs w:val="28"/>
              </w:rPr>
              <w:t>总资产</w:t>
            </w:r>
          </w:p>
        </w:tc>
        <w:tc>
          <w:tcPr>
            <w:tcW w:w="3141" w:type="dxa"/>
            <w:gridSpan w:val="2"/>
            <w:vAlign w:val="center"/>
          </w:tcPr>
          <w:p>
            <w:pPr>
              <w:spacing w:line="560" w:lineRule="exact"/>
              <w:jc w:val="center"/>
              <w:rPr>
                <w:rFonts w:hint="eastAsia" w:ascii="楷体_GB2312" w:hAnsi="宋体" w:eastAsia="楷体_GB2312"/>
                <w:sz w:val="28"/>
                <w:szCs w:val="28"/>
              </w:rPr>
            </w:pPr>
            <w:r>
              <w:rPr>
                <w:rFonts w:hint="eastAsia" w:ascii="楷体_GB2312" w:hAnsi="宋体" w:eastAsia="楷体_GB2312"/>
                <w:sz w:val="28"/>
                <w:szCs w:val="28"/>
              </w:rPr>
              <w:t>总负债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667" w:type="dxa"/>
            <w:vMerge w:val="continue"/>
            <w:vAlign w:val="center"/>
          </w:tcPr>
          <w:p>
            <w:pPr>
              <w:spacing w:line="560" w:lineRule="exact"/>
              <w:jc w:val="center"/>
              <w:rPr>
                <w:rFonts w:hint="eastAsia" w:ascii="楷体_GB2312" w:hAnsi="宋体" w:eastAsia="楷体_GB2312"/>
                <w:sz w:val="28"/>
                <w:szCs w:val="28"/>
              </w:rPr>
            </w:pPr>
          </w:p>
        </w:tc>
        <w:tc>
          <w:tcPr>
            <w:tcW w:w="1559" w:type="dxa"/>
            <w:vAlign w:val="center"/>
          </w:tcPr>
          <w:p>
            <w:pPr>
              <w:spacing w:line="560" w:lineRule="exact"/>
              <w:jc w:val="center"/>
              <w:rPr>
                <w:rFonts w:hint="eastAsia" w:ascii="楷体_GB2312" w:hAnsi="宋体" w:eastAsia="楷体_GB2312"/>
                <w:sz w:val="28"/>
                <w:szCs w:val="28"/>
              </w:rPr>
            </w:pPr>
            <w:r>
              <w:rPr>
                <w:rFonts w:hint="eastAsia" w:ascii="楷体_GB2312" w:hAnsi="宋体" w:eastAsia="楷体_GB2312"/>
                <w:sz w:val="28"/>
                <w:szCs w:val="28"/>
              </w:rPr>
              <w:t>金额（亿元）</w:t>
            </w:r>
          </w:p>
        </w:tc>
        <w:tc>
          <w:tcPr>
            <w:tcW w:w="1559" w:type="dxa"/>
            <w:vAlign w:val="center"/>
          </w:tcPr>
          <w:p>
            <w:pPr>
              <w:spacing w:line="560" w:lineRule="exact"/>
              <w:jc w:val="center"/>
              <w:rPr>
                <w:rFonts w:hint="eastAsia" w:ascii="楷体_GB2312" w:hAnsi="宋体" w:eastAsia="楷体_GB2312"/>
                <w:sz w:val="28"/>
                <w:szCs w:val="28"/>
              </w:rPr>
            </w:pPr>
            <w:r>
              <w:rPr>
                <w:rFonts w:hint="eastAsia" w:ascii="楷体_GB2312" w:hAnsi="宋体" w:eastAsia="楷体_GB2312"/>
                <w:sz w:val="28"/>
                <w:szCs w:val="28"/>
              </w:rPr>
              <w:t>同比增速（%）</w:t>
            </w:r>
          </w:p>
        </w:tc>
        <w:tc>
          <w:tcPr>
            <w:tcW w:w="1559" w:type="dxa"/>
            <w:vAlign w:val="center"/>
          </w:tcPr>
          <w:p>
            <w:pPr>
              <w:spacing w:line="560" w:lineRule="exact"/>
              <w:jc w:val="center"/>
              <w:rPr>
                <w:rFonts w:hint="eastAsia" w:ascii="楷体_GB2312" w:hAnsi="宋体" w:eastAsia="楷体_GB2312"/>
                <w:sz w:val="28"/>
                <w:szCs w:val="28"/>
              </w:rPr>
            </w:pPr>
            <w:r>
              <w:rPr>
                <w:rFonts w:hint="eastAsia" w:ascii="楷体_GB2312" w:hAnsi="宋体" w:eastAsia="楷体_GB2312"/>
                <w:sz w:val="28"/>
                <w:szCs w:val="28"/>
              </w:rPr>
              <w:t>金额（亿元）</w:t>
            </w:r>
          </w:p>
        </w:tc>
        <w:tc>
          <w:tcPr>
            <w:tcW w:w="1582" w:type="dxa"/>
            <w:vAlign w:val="center"/>
          </w:tcPr>
          <w:p>
            <w:pPr>
              <w:spacing w:line="560" w:lineRule="exact"/>
              <w:jc w:val="center"/>
              <w:rPr>
                <w:rFonts w:hint="eastAsia" w:ascii="楷体_GB2312" w:hAnsi="宋体" w:eastAsia="楷体_GB2312"/>
                <w:sz w:val="28"/>
                <w:szCs w:val="28"/>
              </w:rPr>
            </w:pPr>
            <w:r>
              <w:rPr>
                <w:rFonts w:hint="eastAsia" w:ascii="楷体_GB2312" w:hAnsi="宋体" w:eastAsia="楷体_GB2312"/>
                <w:sz w:val="28"/>
                <w:szCs w:val="28"/>
              </w:rPr>
              <w:t>同比增速（%）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667" w:type="dxa"/>
            <w:vAlign w:val="center"/>
          </w:tcPr>
          <w:p>
            <w:pPr>
              <w:spacing w:line="560" w:lineRule="exact"/>
              <w:jc w:val="center"/>
              <w:rPr>
                <w:rFonts w:hint="eastAsia" w:ascii="楷体_GB2312" w:hAnsi="宋体" w:eastAsia="楷体_GB2312"/>
                <w:sz w:val="28"/>
                <w:szCs w:val="28"/>
              </w:rPr>
            </w:pPr>
            <w:r>
              <w:rPr>
                <w:rFonts w:hint="eastAsia" w:ascii="楷体_GB2312" w:hAnsi="宋体" w:eastAsia="楷体_GB2312"/>
                <w:sz w:val="28"/>
                <w:szCs w:val="28"/>
              </w:rPr>
              <w:t>银行业金融机构</w:t>
            </w:r>
          </w:p>
        </w:tc>
        <w:tc>
          <w:tcPr>
            <w:tcW w:w="1559" w:type="dxa"/>
            <w:vAlign w:val="center"/>
          </w:tcPr>
          <w:p>
            <w:pPr>
              <w:spacing w:line="560" w:lineRule="exact"/>
              <w:jc w:val="center"/>
              <w:rPr>
                <w:rFonts w:hint="eastAsia" w:ascii="楷体_GB2312" w:hAnsi="宋体" w:eastAsia="楷体_GB2312"/>
                <w:sz w:val="28"/>
                <w:szCs w:val="28"/>
              </w:rPr>
            </w:pPr>
            <w:r>
              <w:rPr>
                <w:rFonts w:hint="eastAsia" w:ascii="楷体_GB2312" w:hAnsi="宋体" w:eastAsia="楷体_GB2312"/>
                <w:sz w:val="28"/>
                <w:szCs w:val="28"/>
              </w:rPr>
              <w:t>2328934</w:t>
            </w:r>
          </w:p>
        </w:tc>
        <w:tc>
          <w:tcPr>
            <w:tcW w:w="1559" w:type="dxa"/>
            <w:vAlign w:val="center"/>
          </w:tcPr>
          <w:p>
            <w:pPr>
              <w:spacing w:line="560" w:lineRule="exact"/>
              <w:jc w:val="center"/>
              <w:rPr>
                <w:rFonts w:hint="eastAsia" w:ascii="楷体_GB2312" w:hAnsi="宋体" w:eastAsia="楷体_GB2312"/>
                <w:sz w:val="28"/>
                <w:szCs w:val="28"/>
              </w:rPr>
            </w:pPr>
            <w:r>
              <w:rPr>
                <w:rFonts w:hint="eastAsia" w:ascii="楷体_GB2312" w:hAnsi="宋体" w:eastAsia="楷体_GB2312"/>
                <w:sz w:val="28"/>
                <w:szCs w:val="28"/>
              </w:rPr>
              <w:t>12.5</w:t>
            </w:r>
          </w:p>
        </w:tc>
        <w:tc>
          <w:tcPr>
            <w:tcW w:w="1559" w:type="dxa"/>
            <w:vAlign w:val="center"/>
          </w:tcPr>
          <w:p>
            <w:pPr>
              <w:spacing w:line="560" w:lineRule="exact"/>
              <w:jc w:val="center"/>
              <w:rPr>
                <w:rFonts w:hint="eastAsia" w:ascii="楷体_GB2312" w:hAnsi="宋体" w:eastAsia="楷体_GB2312"/>
                <w:sz w:val="28"/>
                <w:szCs w:val="28"/>
              </w:rPr>
            </w:pPr>
            <w:r>
              <w:rPr>
                <w:rFonts w:hint="eastAsia" w:ascii="楷体_GB2312" w:hAnsi="宋体" w:eastAsia="楷体_GB2312"/>
                <w:sz w:val="28"/>
                <w:szCs w:val="28"/>
              </w:rPr>
              <w:t>2147187</w:t>
            </w:r>
          </w:p>
        </w:tc>
        <w:tc>
          <w:tcPr>
            <w:tcW w:w="1582" w:type="dxa"/>
            <w:vAlign w:val="center"/>
          </w:tcPr>
          <w:p>
            <w:pPr>
              <w:spacing w:line="560" w:lineRule="exact"/>
              <w:jc w:val="center"/>
              <w:rPr>
                <w:rFonts w:hint="eastAsia" w:ascii="楷体_GB2312" w:hAnsi="宋体" w:eastAsia="楷体_GB2312"/>
                <w:sz w:val="28"/>
                <w:szCs w:val="28"/>
              </w:rPr>
            </w:pPr>
            <w:r>
              <w:rPr>
                <w:rFonts w:hint="eastAsia" w:ascii="楷体_GB2312" w:hAnsi="宋体" w:eastAsia="楷体_GB2312"/>
                <w:sz w:val="28"/>
                <w:szCs w:val="28"/>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667" w:type="dxa"/>
            <w:vAlign w:val="center"/>
          </w:tcPr>
          <w:p>
            <w:pPr>
              <w:spacing w:line="560" w:lineRule="exact"/>
              <w:jc w:val="center"/>
              <w:rPr>
                <w:rFonts w:hint="eastAsia" w:ascii="楷体_GB2312" w:hAnsi="宋体" w:eastAsia="楷体_GB2312"/>
                <w:sz w:val="28"/>
                <w:szCs w:val="28"/>
              </w:rPr>
            </w:pPr>
            <w:r>
              <w:rPr>
                <w:rFonts w:hint="eastAsia" w:ascii="楷体_GB2312" w:hAnsi="宋体" w:eastAsia="楷体_GB2312"/>
                <w:sz w:val="28"/>
                <w:szCs w:val="28"/>
              </w:rPr>
              <w:t>其中：大型商业银行</w:t>
            </w:r>
          </w:p>
        </w:tc>
        <w:tc>
          <w:tcPr>
            <w:tcW w:w="1559" w:type="dxa"/>
            <w:vAlign w:val="center"/>
          </w:tcPr>
          <w:p>
            <w:pPr>
              <w:spacing w:line="560" w:lineRule="exact"/>
              <w:jc w:val="center"/>
              <w:rPr>
                <w:rFonts w:hint="eastAsia" w:ascii="楷体_GB2312" w:hAnsi="宋体" w:eastAsia="楷体_GB2312"/>
                <w:sz w:val="28"/>
                <w:szCs w:val="28"/>
              </w:rPr>
            </w:pPr>
            <w:r>
              <w:rPr>
                <w:rFonts w:hint="eastAsia" w:ascii="楷体_GB2312" w:hAnsi="宋体" w:eastAsia="楷体_GB2312"/>
                <w:sz w:val="28"/>
                <w:szCs w:val="28"/>
              </w:rPr>
              <w:t>839329</w:t>
            </w:r>
          </w:p>
        </w:tc>
        <w:tc>
          <w:tcPr>
            <w:tcW w:w="1559" w:type="dxa"/>
            <w:vAlign w:val="center"/>
          </w:tcPr>
          <w:p>
            <w:pPr>
              <w:spacing w:line="560" w:lineRule="exact"/>
              <w:jc w:val="center"/>
              <w:rPr>
                <w:rFonts w:hint="eastAsia" w:ascii="楷体_GB2312" w:hAnsi="宋体" w:eastAsia="楷体_GB2312"/>
                <w:sz w:val="28"/>
                <w:szCs w:val="28"/>
              </w:rPr>
            </w:pPr>
            <w:r>
              <w:rPr>
                <w:rFonts w:hint="eastAsia" w:ascii="楷体_GB2312" w:hAnsi="宋体" w:eastAsia="楷体_GB2312"/>
                <w:sz w:val="28"/>
                <w:szCs w:val="28"/>
              </w:rPr>
              <w:t>9.7</w:t>
            </w:r>
          </w:p>
        </w:tc>
        <w:tc>
          <w:tcPr>
            <w:tcW w:w="1559" w:type="dxa"/>
            <w:vAlign w:val="center"/>
          </w:tcPr>
          <w:p>
            <w:pPr>
              <w:spacing w:line="560" w:lineRule="exact"/>
              <w:jc w:val="center"/>
              <w:rPr>
                <w:rFonts w:hint="eastAsia" w:ascii="楷体_GB2312" w:hAnsi="宋体" w:eastAsia="楷体_GB2312"/>
                <w:sz w:val="28"/>
                <w:szCs w:val="28"/>
              </w:rPr>
            </w:pPr>
            <w:r>
              <w:rPr>
                <w:rFonts w:hint="eastAsia" w:ascii="楷体_GB2312" w:hAnsi="宋体" w:eastAsia="楷体_GB2312"/>
                <w:sz w:val="28"/>
                <w:szCs w:val="28"/>
              </w:rPr>
              <w:t>770521</w:t>
            </w:r>
          </w:p>
        </w:tc>
        <w:tc>
          <w:tcPr>
            <w:tcW w:w="1582" w:type="dxa"/>
            <w:vAlign w:val="center"/>
          </w:tcPr>
          <w:p>
            <w:pPr>
              <w:spacing w:line="560" w:lineRule="exact"/>
              <w:jc w:val="center"/>
              <w:rPr>
                <w:rFonts w:hint="eastAsia" w:ascii="楷体_GB2312" w:hAnsi="宋体" w:eastAsia="楷体_GB2312"/>
                <w:sz w:val="28"/>
                <w:szCs w:val="28"/>
              </w:rPr>
            </w:pPr>
            <w:r>
              <w:rPr>
                <w:rFonts w:hint="eastAsia" w:ascii="楷体_GB2312" w:hAnsi="宋体" w:eastAsia="楷体_GB2312"/>
                <w:sz w:val="28"/>
                <w:szCs w:val="28"/>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667" w:type="dxa"/>
            <w:vAlign w:val="center"/>
          </w:tcPr>
          <w:p>
            <w:pPr>
              <w:spacing w:line="560" w:lineRule="exact"/>
              <w:jc w:val="center"/>
              <w:rPr>
                <w:rFonts w:hint="eastAsia" w:ascii="楷体_GB2312" w:hAnsi="宋体" w:eastAsia="楷体_GB2312"/>
                <w:sz w:val="28"/>
                <w:szCs w:val="28"/>
              </w:rPr>
            </w:pPr>
            <w:r>
              <w:rPr>
                <w:rFonts w:hint="eastAsia" w:ascii="楷体_GB2312" w:hAnsi="宋体" w:eastAsia="楷体_GB2312"/>
                <w:sz w:val="28"/>
                <w:szCs w:val="28"/>
              </w:rPr>
              <w:t>股份制商业银行</w:t>
            </w:r>
          </w:p>
        </w:tc>
        <w:tc>
          <w:tcPr>
            <w:tcW w:w="1559" w:type="dxa"/>
            <w:vAlign w:val="center"/>
          </w:tcPr>
          <w:p>
            <w:pPr>
              <w:spacing w:line="560" w:lineRule="exact"/>
              <w:jc w:val="center"/>
              <w:rPr>
                <w:rFonts w:hint="eastAsia" w:ascii="楷体_GB2312" w:hAnsi="宋体" w:eastAsia="楷体_GB2312"/>
                <w:sz w:val="28"/>
                <w:szCs w:val="28"/>
              </w:rPr>
            </w:pPr>
            <w:r>
              <w:rPr>
                <w:rFonts w:hint="eastAsia" w:ascii="楷体_GB2312" w:hAnsi="宋体" w:eastAsia="楷体_GB2312"/>
                <w:sz w:val="28"/>
                <w:szCs w:val="28"/>
              </w:rPr>
              <w:t>431150</w:t>
            </w:r>
          </w:p>
        </w:tc>
        <w:tc>
          <w:tcPr>
            <w:tcW w:w="1559" w:type="dxa"/>
            <w:vAlign w:val="center"/>
          </w:tcPr>
          <w:p>
            <w:pPr>
              <w:spacing w:line="560" w:lineRule="exact"/>
              <w:jc w:val="center"/>
              <w:rPr>
                <w:rFonts w:hint="eastAsia" w:ascii="楷体_GB2312" w:hAnsi="宋体" w:eastAsia="楷体_GB2312"/>
                <w:sz w:val="28"/>
                <w:szCs w:val="28"/>
              </w:rPr>
            </w:pPr>
            <w:r>
              <w:rPr>
                <w:rFonts w:hint="eastAsia" w:ascii="楷体_GB2312" w:hAnsi="宋体" w:eastAsia="楷体_GB2312"/>
                <w:sz w:val="28"/>
                <w:szCs w:val="28"/>
              </w:rPr>
              <w:t>11.5</w:t>
            </w:r>
          </w:p>
        </w:tc>
        <w:tc>
          <w:tcPr>
            <w:tcW w:w="1559" w:type="dxa"/>
            <w:vAlign w:val="center"/>
          </w:tcPr>
          <w:p>
            <w:pPr>
              <w:spacing w:line="560" w:lineRule="exact"/>
              <w:jc w:val="center"/>
              <w:rPr>
                <w:rFonts w:hint="eastAsia" w:ascii="楷体_GB2312" w:hAnsi="宋体" w:eastAsia="楷体_GB2312"/>
                <w:sz w:val="28"/>
                <w:szCs w:val="28"/>
              </w:rPr>
            </w:pPr>
            <w:r>
              <w:rPr>
                <w:rFonts w:hint="eastAsia" w:ascii="楷体_GB2312" w:hAnsi="宋体" w:eastAsia="楷体_GB2312"/>
                <w:sz w:val="28"/>
                <w:szCs w:val="28"/>
              </w:rPr>
              <w:t>402922</w:t>
            </w:r>
          </w:p>
        </w:tc>
        <w:tc>
          <w:tcPr>
            <w:tcW w:w="1582" w:type="dxa"/>
            <w:vAlign w:val="center"/>
          </w:tcPr>
          <w:p>
            <w:pPr>
              <w:spacing w:line="560" w:lineRule="exact"/>
              <w:jc w:val="center"/>
              <w:rPr>
                <w:rFonts w:hint="eastAsia" w:ascii="楷体_GB2312" w:hAnsi="宋体" w:eastAsia="楷体_GB2312"/>
                <w:sz w:val="28"/>
                <w:szCs w:val="28"/>
              </w:rPr>
            </w:pPr>
            <w:r>
              <w:rPr>
                <w:rFonts w:hint="eastAsia" w:ascii="楷体_GB2312" w:hAnsi="宋体" w:eastAsia="楷体_GB2312"/>
                <w:sz w:val="28"/>
                <w:szCs w:val="28"/>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667" w:type="dxa"/>
            <w:vAlign w:val="center"/>
          </w:tcPr>
          <w:p>
            <w:pPr>
              <w:spacing w:line="560" w:lineRule="exact"/>
              <w:jc w:val="center"/>
              <w:rPr>
                <w:rFonts w:hint="eastAsia" w:ascii="楷体_GB2312" w:hAnsi="宋体" w:eastAsia="楷体_GB2312"/>
                <w:sz w:val="28"/>
                <w:szCs w:val="28"/>
              </w:rPr>
            </w:pPr>
            <w:r>
              <w:rPr>
                <w:rFonts w:hint="eastAsia" w:ascii="楷体_GB2312" w:hAnsi="宋体" w:eastAsia="楷体_GB2312"/>
                <w:sz w:val="28"/>
                <w:szCs w:val="28"/>
              </w:rPr>
              <w:t>城市商业银行</w:t>
            </w:r>
          </w:p>
        </w:tc>
        <w:tc>
          <w:tcPr>
            <w:tcW w:w="1559" w:type="dxa"/>
            <w:vAlign w:val="center"/>
          </w:tcPr>
          <w:p>
            <w:pPr>
              <w:spacing w:line="560" w:lineRule="exact"/>
              <w:jc w:val="center"/>
              <w:rPr>
                <w:rFonts w:hint="eastAsia" w:ascii="楷体_GB2312" w:hAnsi="宋体" w:eastAsia="楷体_GB2312"/>
                <w:sz w:val="28"/>
                <w:szCs w:val="28"/>
              </w:rPr>
            </w:pPr>
            <w:r>
              <w:rPr>
                <w:rFonts w:hint="eastAsia" w:ascii="楷体_GB2312" w:hAnsi="宋体" w:eastAsia="楷体_GB2312"/>
                <w:sz w:val="28"/>
                <w:szCs w:val="28"/>
              </w:rPr>
              <w:t>293063</w:t>
            </w:r>
          </w:p>
        </w:tc>
        <w:tc>
          <w:tcPr>
            <w:tcW w:w="1559" w:type="dxa"/>
            <w:vAlign w:val="center"/>
          </w:tcPr>
          <w:p>
            <w:pPr>
              <w:spacing w:line="560" w:lineRule="exact"/>
              <w:jc w:val="center"/>
              <w:rPr>
                <w:rFonts w:hint="eastAsia" w:ascii="楷体_GB2312" w:hAnsi="宋体" w:eastAsia="楷体_GB2312"/>
                <w:sz w:val="28"/>
                <w:szCs w:val="28"/>
              </w:rPr>
            </w:pPr>
            <w:r>
              <w:rPr>
                <w:rFonts w:hint="eastAsia" w:ascii="楷体_GB2312" w:hAnsi="宋体" w:eastAsia="楷体_GB2312"/>
                <w:sz w:val="28"/>
                <w:szCs w:val="28"/>
              </w:rPr>
              <w:t>19.7</w:t>
            </w:r>
          </w:p>
        </w:tc>
        <w:tc>
          <w:tcPr>
            <w:tcW w:w="1559" w:type="dxa"/>
            <w:vAlign w:val="center"/>
          </w:tcPr>
          <w:p>
            <w:pPr>
              <w:spacing w:line="560" w:lineRule="exact"/>
              <w:jc w:val="center"/>
              <w:rPr>
                <w:rFonts w:hint="eastAsia" w:ascii="楷体_GB2312" w:hAnsi="宋体" w:eastAsia="楷体_GB2312"/>
                <w:sz w:val="28"/>
                <w:szCs w:val="28"/>
              </w:rPr>
            </w:pPr>
            <w:r>
              <w:rPr>
                <w:rFonts w:hint="eastAsia" w:ascii="楷体_GB2312" w:hAnsi="宋体" w:eastAsia="楷体_GB2312"/>
                <w:sz w:val="28"/>
                <w:szCs w:val="28"/>
              </w:rPr>
              <w:t>273812</w:t>
            </w:r>
          </w:p>
        </w:tc>
        <w:tc>
          <w:tcPr>
            <w:tcW w:w="1582" w:type="dxa"/>
            <w:vAlign w:val="center"/>
          </w:tcPr>
          <w:p>
            <w:pPr>
              <w:spacing w:line="560" w:lineRule="exact"/>
              <w:jc w:val="center"/>
              <w:rPr>
                <w:rFonts w:hint="eastAsia" w:ascii="楷体_GB2312" w:hAnsi="宋体" w:eastAsia="楷体_GB2312"/>
                <w:sz w:val="28"/>
                <w:szCs w:val="28"/>
              </w:rPr>
            </w:pPr>
            <w:r>
              <w:rPr>
                <w:rFonts w:hint="eastAsia" w:ascii="楷体_GB2312" w:hAnsi="宋体" w:eastAsia="楷体_GB2312"/>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667" w:type="dxa"/>
            <w:vAlign w:val="center"/>
          </w:tcPr>
          <w:p>
            <w:pPr>
              <w:spacing w:line="560" w:lineRule="exact"/>
              <w:jc w:val="center"/>
              <w:rPr>
                <w:rFonts w:hint="eastAsia" w:ascii="楷体_GB2312" w:hAnsi="宋体" w:eastAsia="楷体_GB2312"/>
                <w:sz w:val="28"/>
                <w:szCs w:val="28"/>
              </w:rPr>
            </w:pPr>
            <w:r>
              <w:rPr>
                <w:rFonts w:hint="eastAsia" w:ascii="楷体_GB2312" w:hAnsi="宋体" w:eastAsia="楷体_GB2312"/>
                <w:sz w:val="28"/>
                <w:szCs w:val="28"/>
              </w:rPr>
              <w:t>农村金融机构</w:t>
            </w:r>
          </w:p>
        </w:tc>
        <w:tc>
          <w:tcPr>
            <w:tcW w:w="1559" w:type="dxa"/>
            <w:vAlign w:val="center"/>
          </w:tcPr>
          <w:p>
            <w:pPr>
              <w:spacing w:line="560" w:lineRule="exact"/>
              <w:jc w:val="center"/>
              <w:rPr>
                <w:rFonts w:hint="eastAsia" w:ascii="楷体_GB2312" w:hAnsi="宋体" w:eastAsia="楷体_GB2312"/>
                <w:sz w:val="28"/>
                <w:szCs w:val="28"/>
              </w:rPr>
            </w:pPr>
            <w:r>
              <w:rPr>
                <w:rFonts w:hint="eastAsia" w:ascii="楷体_GB2312" w:hAnsi="宋体" w:eastAsia="楷体_GB2312"/>
                <w:sz w:val="28"/>
                <w:szCs w:val="28"/>
              </w:rPr>
              <w:t>314519</w:t>
            </w:r>
          </w:p>
        </w:tc>
        <w:tc>
          <w:tcPr>
            <w:tcW w:w="1559" w:type="dxa"/>
            <w:vAlign w:val="center"/>
          </w:tcPr>
          <w:p>
            <w:pPr>
              <w:spacing w:line="560" w:lineRule="exact"/>
              <w:jc w:val="center"/>
              <w:rPr>
                <w:rFonts w:hint="eastAsia" w:ascii="楷体_GB2312" w:hAnsi="宋体" w:eastAsia="楷体_GB2312"/>
                <w:sz w:val="28"/>
                <w:szCs w:val="28"/>
              </w:rPr>
            </w:pPr>
            <w:r>
              <w:rPr>
                <w:rFonts w:hint="eastAsia" w:ascii="楷体_GB2312" w:hAnsi="宋体" w:eastAsia="楷体_GB2312"/>
                <w:sz w:val="28"/>
                <w:szCs w:val="28"/>
              </w:rPr>
              <w:t>12.3</w:t>
            </w:r>
          </w:p>
        </w:tc>
        <w:tc>
          <w:tcPr>
            <w:tcW w:w="1559" w:type="dxa"/>
            <w:vAlign w:val="center"/>
          </w:tcPr>
          <w:p>
            <w:pPr>
              <w:spacing w:line="560" w:lineRule="exact"/>
              <w:jc w:val="center"/>
              <w:rPr>
                <w:rFonts w:hint="eastAsia" w:ascii="楷体_GB2312" w:hAnsi="宋体" w:eastAsia="楷体_GB2312"/>
                <w:sz w:val="28"/>
                <w:szCs w:val="28"/>
              </w:rPr>
            </w:pPr>
            <w:r>
              <w:rPr>
                <w:rFonts w:hint="eastAsia" w:ascii="楷体_GB2312" w:hAnsi="宋体" w:eastAsia="楷体_GB2312"/>
                <w:sz w:val="28"/>
                <w:szCs w:val="28"/>
              </w:rPr>
              <w:t>291766</w:t>
            </w:r>
          </w:p>
        </w:tc>
        <w:tc>
          <w:tcPr>
            <w:tcW w:w="1582" w:type="dxa"/>
            <w:vAlign w:val="center"/>
          </w:tcPr>
          <w:p>
            <w:pPr>
              <w:spacing w:line="560" w:lineRule="exact"/>
              <w:jc w:val="center"/>
              <w:rPr>
                <w:rFonts w:hint="eastAsia" w:ascii="楷体_GB2312" w:hAnsi="宋体" w:eastAsia="楷体_GB2312"/>
                <w:sz w:val="28"/>
                <w:szCs w:val="28"/>
              </w:rPr>
            </w:pPr>
            <w:r>
              <w:rPr>
                <w:rFonts w:hint="eastAsia" w:ascii="楷体_GB2312" w:hAnsi="宋体" w:eastAsia="楷体_GB2312"/>
                <w:sz w:val="28"/>
                <w:szCs w:val="28"/>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667" w:type="dxa"/>
            <w:vAlign w:val="center"/>
          </w:tcPr>
          <w:p>
            <w:pPr>
              <w:spacing w:line="560" w:lineRule="exact"/>
              <w:jc w:val="center"/>
              <w:rPr>
                <w:rFonts w:hint="eastAsia" w:ascii="楷体_GB2312" w:hAnsi="宋体" w:eastAsia="楷体_GB2312"/>
                <w:sz w:val="28"/>
                <w:szCs w:val="28"/>
              </w:rPr>
            </w:pPr>
            <w:r>
              <w:rPr>
                <w:rFonts w:hint="eastAsia" w:ascii="楷体_GB2312" w:hAnsi="宋体" w:eastAsia="楷体_GB2312"/>
                <w:sz w:val="28"/>
                <w:szCs w:val="28"/>
              </w:rPr>
              <w:t>其他类金融机构</w:t>
            </w:r>
          </w:p>
        </w:tc>
        <w:tc>
          <w:tcPr>
            <w:tcW w:w="1559" w:type="dxa"/>
            <w:vAlign w:val="center"/>
          </w:tcPr>
          <w:p>
            <w:pPr>
              <w:spacing w:line="560" w:lineRule="exact"/>
              <w:jc w:val="center"/>
              <w:rPr>
                <w:rFonts w:hint="eastAsia" w:ascii="楷体_GB2312" w:hAnsi="宋体" w:eastAsia="楷体_GB2312"/>
                <w:sz w:val="28"/>
                <w:szCs w:val="28"/>
              </w:rPr>
            </w:pPr>
            <w:r>
              <w:rPr>
                <w:rFonts w:hint="eastAsia" w:ascii="楷体_GB2312" w:hAnsi="宋体" w:eastAsia="楷体_GB2312"/>
                <w:sz w:val="28"/>
                <w:szCs w:val="28"/>
              </w:rPr>
              <w:t>450873</w:t>
            </w:r>
          </w:p>
        </w:tc>
        <w:tc>
          <w:tcPr>
            <w:tcW w:w="1559" w:type="dxa"/>
            <w:vAlign w:val="center"/>
          </w:tcPr>
          <w:p>
            <w:pPr>
              <w:spacing w:line="560" w:lineRule="exact"/>
              <w:jc w:val="center"/>
              <w:rPr>
                <w:rFonts w:hint="eastAsia" w:ascii="楷体_GB2312" w:hAnsi="宋体" w:eastAsia="楷体_GB2312"/>
                <w:sz w:val="28"/>
                <w:szCs w:val="28"/>
              </w:rPr>
            </w:pPr>
            <w:r>
              <w:rPr>
                <w:rFonts w:hint="eastAsia" w:ascii="楷体_GB2312" w:hAnsi="宋体" w:eastAsia="楷体_GB2312"/>
                <w:sz w:val="28"/>
                <w:szCs w:val="28"/>
              </w:rPr>
              <w:t>14.8</w:t>
            </w:r>
          </w:p>
        </w:tc>
        <w:tc>
          <w:tcPr>
            <w:tcW w:w="1559" w:type="dxa"/>
            <w:vAlign w:val="center"/>
          </w:tcPr>
          <w:p>
            <w:pPr>
              <w:spacing w:line="560" w:lineRule="exact"/>
              <w:jc w:val="center"/>
              <w:rPr>
                <w:rFonts w:hint="eastAsia" w:ascii="楷体_GB2312" w:hAnsi="宋体" w:eastAsia="楷体_GB2312"/>
                <w:sz w:val="28"/>
                <w:szCs w:val="28"/>
              </w:rPr>
            </w:pPr>
            <w:r>
              <w:rPr>
                <w:rFonts w:hint="eastAsia" w:ascii="楷体_GB2312" w:hAnsi="宋体" w:eastAsia="楷体_GB2312"/>
                <w:sz w:val="28"/>
                <w:szCs w:val="28"/>
              </w:rPr>
              <w:t>408166</w:t>
            </w:r>
          </w:p>
        </w:tc>
        <w:tc>
          <w:tcPr>
            <w:tcW w:w="1582" w:type="dxa"/>
            <w:vAlign w:val="center"/>
          </w:tcPr>
          <w:p>
            <w:pPr>
              <w:spacing w:line="560" w:lineRule="exact"/>
              <w:jc w:val="center"/>
              <w:rPr>
                <w:rFonts w:hint="eastAsia" w:ascii="楷体_GB2312" w:hAnsi="宋体" w:eastAsia="楷体_GB2312"/>
                <w:sz w:val="28"/>
                <w:szCs w:val="28"/>
              </w:rPr>
            </w:pPr>
            <w:r>
              <w:rPr>
                <w:rFonts w:hint="eastAsia" w:ascii="楷体_GB2312" w:hAnsi="宋体" w:eastAsia="楷体_GB2312"/>
                <w:sz w:val="28"/>
                <w:szCs w:val="28"/>
              </w:rPr>
              <w:t>14.8</w:t>
            </w:r>
          </w:p>
        </w:tc>
      </w:tr>
    </w:tbl>
    <w:p>
      <w:pPr>
        <w:tabs>
          <w:tab w:val="left" w:pos="2160"/>
          <w:tab w:val="left" w:pos="4140"/>
          <w:tab w:val="left" w:pos="6300"/>
        </w:tabs>
        <w:spacing w:line="520" w:lineRule="exact"/>
        <w:ind w:firstLine="560" w:firstLineChars="200"/>
        <w:rPr>
          <w:rFonts w:hint="eastAsia" w:ascii="楷体_GB2312" w:hAnsi="宋体" w:eastAsia="楷体_GB2312"/>
          <w:sz w:val="28"/>
          <w:szCs w:val="28"/>
        </w:rPr>
      </w:pPr>
      <w:r>
        <w:rPr>
          <w:rFonts w:hint="eastAsia" w:ascii="楷体_GB2312" w:hAnsi="宋体" w:eastAsia="楷体_GB2312"/>
          <w:sz w:val="28"/>
          <w:szCs w:val="28"/>
        </w:rPr>
        <w:t>注：1．农村金融机构包括农村商业银行、农村合作银行、农村信用社和新型农村金融机构。</w:t>
      </w:r>
    </w:p>
    <w:p>
      <w:pPr>
        <w:tabs>
          <w:tab w:val="left" w:pos="2160"/>
          <w:tab w:val="left" w:pos="4140"/>
          <w:tab w:val="left" w:pos="6300"/>
        </w:tabs>
        <w:spacing w:line="520" w:lineRule="exact"/>
        <w:ind w:firstLine="560" w:firstLineChars="200"/>
        <w:rPr>
          <w:rFonts w:hint="eastAsia" w:ascii="楷体_GB2312" w:hAnsi="宋体" w:eastAsia="楷体_GB2312"/>
          <w:sz w:val="28"/>
          <w:szCs w:val="28"/>
        </w:rPr>
      </w:pPr>
      <w:r>
        <w:rPr>
          <w:rFonts w:hint="eastAsia" w:ascii="楷体_GB2312" w:hAnsi="宋体" w:eastAsia="楷体_GB2312"/>
          <w:sz w:val="28"/>
          <w:szCs w:val="28"/>
        </w:rPr>
        <w:t>2．其他类金融机构包括政策性银行及国家开发银行、民营银行、外资银行、非银行金融机构、资产管理公司和邮政储蓄银行。</w:t>
      </w:r>
    </w:p>
    <w:p>
      <w:pPr>
        <w:tabs>
          <w:tab w:val="left" w:pos="2160"/>
          <w:tab w:val="left" w:pos="4140"/>
          <w:tab w:val="left" w:pos="6300"/>
        </w:tabs>
        <w:spacing w:line="520" w:lineRule="exact"/>
        <w:ind w:firstLine="560" w:firstLineChars="200"/>
        <w:rPr>
          <w:rFonts w:hint="eastAsia" w:ascii="楷体_GB2312" w:hAnsi="宋体" w:eastAsia="楷体_GB2312"/>
          <w:sz w:val="28"/>
          <w:szCs w:val="28"/>
        </w:rPr>
      </w:pPr>
      <w:r>
        <w:rPr>
          <w:rFonts w:hint="eastAsia" w:ascii="楷体_GB2312" w:hAnsi="宋体" w:eastAsia="楷体_GB2312"/>
          <w:sz w:val="28"/>
          <w:szCs w:val="28"/>
        </w:rPr>
        <w:t>3．净资产额等于总资产额减去总负债额。</w:t>
      </w:r>
    </w:p>
    <w:p>
      <w:pPr>
        <w:tabs>
          <w:tab w:val="left" w:pos="2160"/>
          <w:tab w:val="left" w:pos="4140"/>
          <w:tab w:val="left" w:pos="6300"/>
        </w:tabs>
        <w:spacing w:line="560" w:lineRule="exact"/>
        <w:ind w:firstLine="560" w:firstLineChars="200"/>
        <w:rPr>
          <w:rFonts w:hint="eastAsia" w:ascii="楷体_GB2312" w:hAnsi="宋体" w:eastAsia="楷体_GB2312"/>
          <w:sz w:val="28"/>
          <w:szCs w:val="28"/>
        </w:rPr>
      </w:pPr>
      <w:r>
        <w:rPr>
          <w:rFonts w:hint="eastAsia" w:ascii="楷体_GB2312" w:hAnsi="宋体" w:eastAsia="楷体_GB2312"/>
          <w:sz w:val="28"/>
          <w:szCs w:val="28"/>
        </w:rPr>
        <w:t>该年5月，股份制商业银行总资产占银行业金融机构的比重与上年相比约：</w:t>
      </w:r>
    </w:p>
    <w:p>
      <w:pPr>
        <w:tabs>
          <w:tab w:val="left" w:pos="2160"/>
          <w:tab w:val="left" w:pos="4140"/>
          <w:tab w:val="left" w:pos="6300"/>
        </w:tabs>
        <w:spacing w:line="560" w:lineRule="exact"/>
        <w:ind w:firstLine="560" w:firstLineChars="200"/>
        <w:rPr>
          <w:rFonts w:hint="eastAsia" w:ascii="楷体_GB2312" w:hAnsi="宋体" w:eastAsia="楷体_GB2312"/>
          <w:sz w:val="28"/>
          <w:szCs w:val="28"/>
        </w:rPr>
      </w:pPr>
      <w:r>
        <w:rPr>
          <w:rFonts w:hint="eastAsia" w:ascii="楷体_GB2312" w:hAnsi="宋体" w:eastAsia="楷体_GB2312"/>
          <w:sz w:val="28"/>
          <w:szCs w:val="28"/>
        </w:rPr>
        <w:t>A．增加了2个百分点</w:t>
      </w:r>
      <w:r>
        <w:rPr>
          <w:rFonts w:hint="eastAsia" w:ascii="楷体_GB2312" w:hAnsi="宋体" w:eastAsia="楷体_GB2312"/>
          <w:sz w:val="28"/>
          <w:szCs w:val="28"/>
        </w:rPr>
        <w:tab/>
      </w:r>
      <w:r>
        <w:rPr>
          <w:rFonts w:hint="eastAsia" w:ascii="楷体_GB2312" w:hAnsi="宋体" w:eastAsia="楷体_GB2312"/>
          <w:sz w:val="28"/>
          <w:szCs w:val="28"/>
        </w:rPr>
        <w:t>B．减少了2个百分点</w:t>
      </w:r>
    </w:p>
    <w:p>
      <w:pPr>
        <w:tabs>
          <w:tab w:val="left" w:pos="2160"/>
          <w:tab w:val="left" w:pos="4140"/>
          <w:tab w:val="left" w:pos="6300"/>
        </w:tabs>
        <w:spacing w:line="560" w:lineRule="exact"/>
        <w:ind w:firstLine="560" w:firstLineChars="200"/>
        <w:rPr>
          <w:rFonts w:hint="eastAsia" w:ascii="楷体_GB2312" w:hAnsi="宋体" w:eastAsia="楷体_GB2312"/>
          <w:sz w:val="28"/>
          <w:szCs w:val="28"/>
        </w:rPr>
      </w:pPr>
      <w:r>
        <w:rPr>
          <w:rFonts w:hint="eastAsia" w:ascii="楷体_GB2312" w:hAnsi="宋体" w:eastAsia="楷体_GB2312"/>
          <w:sz w:val="28"/>
          <w:szCs w:val="28"/>
        </w:rPr>
        <w:t>C．增加了0.2个百分点</w:t>
      </w:r>
      <w:r>
        <w:rPr>
          <w:rFonts w:hint="eastAsia" w:ascii="楷体_GB2312" w:hAnsi="宋体" w:eastAsia="楷体_GB2312"/>
          <w:sz w:val="28"/>
          <w:szCs w:val="28"/>
        </w:rPr>
        <w:tab/>
      </w:r>
      <w:r>
        <w:rPr>
          <w:rFonts w:hint="eastAsia" w:ascii="楷体_GB2312" w:hAnsi="宋体" w:eastAsia="楷体_GB2312"/>
          <w:sz w:val="28"/>
          <w:szCs w:val="28"/>
        </w:rPr>
        <w:t>D．减少了0.2个百分点</w:t>
      </w:r>
    </w:p>
    <w:p>
      <w:pPr>
        <w:spacing w:line="560" w:lineRule="exact"/>
        <w:ind w:firstLine="560" w:firstLineChars="200"/>
        <w:rPr>
          <w:rFonts w:hint="eastAsia" w:ascii="楷体_GB2312" w:hAnsi="宋体" w:eastAsia="楷体_GB2312"/>
          <w:sz w:val="28"/>
          <w:szCs w:val="28"/>
        </w:rPr>
      </w:pPr>
      <w:r>
        <w:rPr>
          <w:rFonts w:hint="eastAsia" w:ascii="楷体_GB2312" w:hAnsi="宋体" w:eastAsia="楷体_GB2312"/>
          <w:sz w:val="28"/>
          <w:szCs w:val="28"/>
        </w:rPr>
        <w:t>（答案：D）</w:t>
      </w:r>
    </w:p>
    <w:p>
      <w:pPr>
        <w:spacing w:line="560" w:lineRule="exact"/>
        <w:ind w:firstLine="562" w:firstLineChars="200"/>
        <w:rPr>
          <w:rFonts w:ascii="宋体" w:hAnsi="宋体" w:cs="楷体"/>
          <w:b/>
          <w:sz w:val="28"/>
          <w:szCs w:val="28"/>
        </w:rPr>
      </w:pPr>
    </w:p>
    <w:p>
      <w:pPr>
        <w:tabs>
          <w:tab w:val="left" w:pos="4200"/>
        </w:tabs>
        <w:spacing w:line="560" w:lineRule="exact"/>
        <w:ind w:firstLine="560" w:firstLineChars="200"/>
        <w:rPr>
          <w:rFonts w:ascii="黑体" w:hAnsi="黑体" w:eastAsia="黑体"/>
          <w:bCs/>
          <w:sz w:val="28"/>
          <w:szCs w:val="28"/>
        </w:rPr>
      </w:pPr>
      <w:bookmarkStart w:id="4" w:name="3_1"/>
      <w:bookmarkEnd w:id="4"/>
      <w:bookmarkStart w:id="5" w:name="4"/>
      <w:bookmarkEnd w:id="5"/>
      <w:bookmarkStart w:id="6" w:name="3_2"/>
      <w:bookmarkEnd w:id="6"/>
      <w:r>
        <w:rPr>
          <w:rFonts w:hint="eastAsia" w:ascii="黑体" w:hAnsi="黑体" w:eastAsia="黑体"/>
          <w:bCs/>
          <w:sz w:val="28"/>
          <w:szCs w:val="28"/>
        </w:rPr>
        <w:t>二、申论</w:t>
      </w:r>
    </w:p>
    <w:p>
      <w:pPr>
        <w:spacing w:line="560" w:lineRule="exact"/>
        <w:ind w:firstLine="562" w:firstLineChars="200"/>
        <w:rPr>
          <w:rFonts w:ascii="楷体_GB2312" w:hAnsi="宋体" w:eastAsia="楷体_GB2312" w:cs="楷体"/>
          <w:b/>
          <w:sz w:val="28"/>
          <w:szCs w:val="28"/>
        </w:rPr>
      </w:pPr>
      <w:r>
        <w:rPr>
          <w:rFonts w:hint="eastAsia" w:ascii="楷体_GB2312" w:hAnsi="宋体" w:eastAsia="楷体_GB2312" w:cs="楷体"/>
          <w:b/>
          <w:sz w:val="28"/>
          <w:szCs w:val="28"/>
        </w:rPr>
        <w:t>（一）考试方式</w:t>
      </w:r>
    </w:p>
    <w:p>
      <w:pPr>
        <w:spacing w:line="560" w:lineRule="exact"/>
        <w:ind w:firstLine="640" w:firstLineChars="200"/>
        <w:rPr>
          <w:rFonts w:ascii="仿宋_GB2312" w:eastAsia="仿宋_GB2312"/>
          <w:sz w:val="28"/>
          <w:szCs w:val="28"/>
        </w:rPr>
      </w:pPr>
      <w:r>
        <w:rPr>
          <w:rFonts w:eastAsia="仿宋_GB2312"/>
          <w:sz w:val="32"/>
          <w:szCs w:val="32"/>
        </w:rPr>
        <w:t>采用闭卷考试方式，考试题型</w:t>
      </w:r>
      <w:r>
        <w:rPr>
          <w:rFonts w:hint="eastAsia" w:ascii="仿宋_GB2312" w:eastAsia="仿宋_GB2312"/>
          <w:sz w:val="28"/>
          <w:szCs w:val="28"/>
        </w:rPr>
        <w:t>为主观性试题，考试时限150分钟，满分100分。</w:t>
      </w:r>
    </w:p>
    <w:p>
      <w:pPr>
        <w:spacing w:line="560" w:lineRule="exact"/>
        <w:ind w:firstLine="562" w:firstLineChars="200"/>
        <w:rPr>
          <w:rFonts w:ascii="楷体_GB2312" w:hAnsi="宋体" w:eastAsia="楷体_GB2312" w:cs="楷体"/>
          <w:b/>
          <w:sz w:val="28"/>
          <w:szCs w:val="28"/>
        </w:rPr>
      </w:pPr>
      <w:r>
        <w:rPr>
          <w:rFonts w:hint="eastAsia" w:ascii="楷体_GB2312" w:hAnsi="宋体" w:eastAsia="楷体_GB2312" w:cs="楷体"/>
          <w:b/>
          <w:sz w:val="28"/>
          <w:szCs w:val="28"/>
        </w:rPr>
        <w:t>（二）作答要求</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报考者务必携带的考试文具包括</w:t>
      </w:r>
      <w:r>
        <w:rPr>
          <w:rFonts w:hint="eastAsia" w:ascii="仿宋_GB2312" w:eastAsia="仿宋_GB2312"/>
          <w:b/>
          <w:sz w:val="28"/>
          <w:szCs w:val="28"/>
        </w:rPr>
        <w:t>黑色字迹的钢笔或签字笔、2B铅笔和橡皮</w:t>
      </w:r>
      <w:r>
        <w:rPr>
          <w:rFonts w:hint="eastAsia" w:ascii="仿宋_GB2312" w:eastAsia="仿宋_GB2312"/>
          <w:sz w:val="28"/>
          <w:szCs w:val="28"/>
        </w:rPr>
        <w:t>等。</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作答时，必须用黑色字迹的钢笔或签字笔将自己的姓名和准考证号填写在试卷和答题卡上指定的位置，再用2B铅笔在答题卡指定位置上填涂准考证号；必须用黑色字迹的钢笔或签字笔</w:t>
      </w:r>
      <w:r>
        <w:rPr>
          <w:rFonts w:hint="eastAsia" w:ascii="仿宋_GB2312" w:eastAsia="仿宋_GB2312"/>
          <w:b/>
          <w:sz w:val="28"/>
          <w:szCs w:val="28"/>
        </w:rPr>
        <w:t>在答题卡指定区域内用现代汉语</w:t>
      </w:r>
      <w:r>
        <w:rPr>
          <w:rFonts w:hint="eastAsia" w:ascii="仿宋_GB2312" w:eastAsia="仿宋_GB2312"/>
          <w:sz w:val="28"/>
          <w:szCs w:val="28"/>
        </w:rPr>
        <w:t>作答，在非指定区域作答或使用非指定用笔作答</w:t>
      </w:r>
      <w:r>
        <w:rPr>
          <w:rFonts w:hint="eastAsia" w:ascii="仿宋_GB2312" w:eastAsia="仿宋_GB2312"/>
          <w:b/>
          <w:sz w:val="28"/>
          <w:szCs w:val="28"/>
        </w:rPr>
        <w:t>一律无效。</w:t>
      </w:r>
    </w:p>
    <w:p>
      <w:pPr>
        <w:spacing w:line="560" w:lineRule="exact"/>
        <w:ind w:firstLine="562" w:firstLineChars="200"/>
        <w:rPr>
          <w:rFonts w:ascii="楷体_GB2312" w:hAnsi="宋体" w:eastAsia="楷体_GB2312" w:cs="楷体"/>
          <w:b/>
          <w:sz w:val="28"/>
          <w:szCs w:val="28"/>
        </w:rPr>
      </w:pPr>
      <w:r>
        <w:rPr>
          <w:rFonts w:hint="eastAsia" w:ascii="楷体_GB2312" w:hAnsi="宋体" w:eastAsia="楷体_GB2312" w:cs="楷体"/>
          <w:b/>
          <w:sz w:val="28"/>
          <w:szCs w:val="28"/>
        </w:rPr>
        <w:t>（三）测查内容</w:t>
      </w:r>
    </w:p>
    <w:p>
      <w:pPr>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申论考试主要测查从事公务员工作应当具备的基本素质和基本能力,特别是用习近平新时代中国特色社会主义思想指导分析和解决问题的能力。申论试卷由注意事项、给定资料和作答要求三部分组成。2023年度考试录用公务员笔试申论科目分别设置A、B、C三类试卷。省市级机关单位职位（不含行政执法类职位）</w:t>
      </w:r>
      <w:r>
        <w:rPr>
          <w:rFonts w:ascii="仿宋_GB2312" w:hAnsi="宋体" w:eastAsia="仿宋_GB2312"/>
          <w:sz w:val="28"/>
          <w:szCs w:val="28"/>
        </w:rPr>
        <w:t>的</w:t>
      </w:r>
      <w:r>
        <w:rPr>
          <w:rFonts w:hint="eastAsia" w:ascii="仿宋_GB2312" w:hAnsi="宋体" w:eastAsia="仿宋_GB2312"/>
          <w:sz w:val="28"/>
          <w:szCs w:val="28"/>
        </w:rPr>
        <w:t>报考者考A卷；县乡级机关单位职位（不含行政执法类职位）</w:t>
      </w:r>
      <w:r>
        <w:rPr>
          <w:rFonts w:ascii="仿宋_GB2312" w:hAnsi="宋体" w:eastAsia="仿宋_GB2312"/>
          <w:sz w:val="28"/>
          <w:szCs w:val="28"/>
        </w:rPr>
        <w:t>的</w:t>
      </w:r>
      <w:r>
        <w:rPr>
          <w:rFonts w:hint="eastAsia" w:ascii="仿宋_GB2312" w:hAnsi="宋体" w:eastAsia="仿宋_GB2312"/>
          <w:sz w:val="28"/>
          <w:szCs w:val="28"/>
        </w:rPr>
        <w:t>报考者考B卷；行政执法类职位的报考者考C卷。</w:t>
      </w:r>
    </w:p>
    <w:p>
      <w:pPr>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《申论》A卷主要测查报考者的阅读理解能力、综合分析能力、提出和解决问题能力、贯彻执行能力、文字表达能力等。</w:t>
      </w:r>
    </w:p>
    <w:p>
      <w:pPr>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阅读理解能力——全面把握给定资料的相关内容，准确理解给定资料的含义，准确提炼事实所包含的观点，并揭示所反映的本质问题。</w:t>
      </w:r>
    </w:p>
    <w:p>
      <w:pPr>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综合分析能力——对给定资料的全部或部分的内容、观点或问题进行分析和归纳，多角度地思考资料内容，作出合理的推断或评价。</w:t>
      </w:r>
    </w:p>
    <w:p>
      <w:pPr>
        <w:spacing w:line="540" w:lineRule="exact"/>
        <w:ind w:firstLine="560" w:firstLineChars="200"/>
        <w:rPr>
          <w:rFonts w:ascii="仿宋_GB2312" w:hAnsi="宋体" w:eastAsia="仿宋_GB2312"/>
          <w:color w:val="000000"/>
          <w:sz w:val="28"/>
          <w:szCs w:val="28"/>
        </w:rPr>
      </w:pPr>
      <w:r>
        <w:rPr>
          <w:rFonts w:hint="eastAsia" w:ascii="仿宋_GB2312" w:hAnsi="宋体" w:eastAsia="仿宋_GB2312"/>
          <w:sz w:val="28"/>
          <w:szCs w:val="28"/>
        </w:rPr>
        <w:t>提出和解决问题能力——</w:t>
      </w:r>
      <w:r>
        <w:rPr>
          <w:rFonts w:hint="eastAsia" w:ascii="仿宋_GB2312" w:hAnsi="宋体" w:eastAsia="仿宋_GB2312"/>
          <w:color w:val="000000"/>
          <w:sz w:val="28"/>
          <w:szCs w:val="28"/>
        </w:rPr>
        <w:t>准确理解把握给定资料所反映的问题，提出解决问题的措施或办法。</w:t>
      </w:r>
    </w:p>
    <w:p>
      <w:pPr>
        <w:spacing w:line="540" w:lineRule="exact"/>
        <w:ind w:firstLine="560" w:firstLineChars="200"/>
        <w:rPr>
          <w:rFonts w:ascii="仿宋_GB2312" w:eastAsia="仿宋_GB2312"/>
          <w:bCs/>
          <w:kern w:val="0"/>
          <w:sz w:val="28"/>
          <w:szCs w:val="28"/>
        </w:rPr>
      </w:pPr>
      <w:r>
        <w:rPr>
          <w:rFonts w:hint="eastAsia" w:ascii="仿宋_GB2312" w:eastAsia="仿宋_GB2312"/>
          <w:bCs/>
          <w:kern w:val="0"/>
          <w:sz w:val="28"/>
          <w:szCs w:val="28"/>
        </w:rPr>
        <w:t>贯彻执行能力</w:t>
      </w:r>
      <w:r>
        <w:rPr>
          <w:rFonts w:hint="eastAsia" w:ascii="仿宋_GB2312" w:hAnsi="宋体" w:eastAsia="仿宋_GB2312"/>
          <w:sz w:val="28"/>
          <w:szCs w:val="28"/>
        </w:rPr>
        <w:t>——</w:t>
      </w:r>
      <w:r>
        <w:rPr>
          <w:rFonts w:hint="eastAsia" w:ascii="仿宋_GB2312" w:eastAsia="仿宋_GB2312"/>
          <w:sz w:val="28"/>
          <w:szCs w:val="28"/>
        </w:rPr>
        <w:t>准确理解工作目标和组织意图，遵循依法行政的原则，根据客观实际情况，及时有效地完成任务。</w:t>
      </w:r>
    </w:p>
    <w:p>
      <w:pPr>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文字表达能力——熟练使用指定的语种，运用说明、陈述、议论等方式，准确规范、简明畅达地表述思想观点。</w:t>
      </w:r>
    </w:p>
    <w:p>
      <w:pPr>
        <w:spacing w:line="540" w:lineRule="exact"/>
        <w:ind w:firstLine="420" w:firstLineChars="150"/>
        <w:rPr>
          <w:rFonts w:ascii="仿宋_GB2312" w:eastAsia="仿宋_GB2312"/>
          <w:color w:val="000000"/>
          <w:sz w:val="28"/>
          <w:szCs w:val="28"/>
        </w:rPr>
      </w:pPr>
      <w:r>
        <w:rPr>
          <w:rFonts w:hint="eastAsia" w:ascii="仿宋_GB2312" w:hAnsi="宋体" w:eastAsia="仿宋_GB2312"/>
          <w:sz w:val="28"/>
          <w:szCs w:val="28"/>
        </w:rPr>
        <w:t>《申论》B卷</w:t>
      </w:r>
      <w:r>
        <w:rPr>
          <w:rFonts w:hint="eastAsia" w:ascii="仿宋_GB2312" w:eastAsia="仿宋_GB2312"/>
          <w:sz w:val="28"/>
          <w:szCs w:val="28"/>
        </w:rPr>
        <w:t>主要测查报考者的阅读理解能力、贯彻执行能力、</w:t>
      </w:r>
      <w:r>
        <w:rPr>
          <w:rFonts w:hint="eastAsia" w:ascii="仿宋_GB2312" w:eastAsia="仿宋_GB2312"/>
          <w:color w:val="000000"/>
          <w:sz w:val="28"/>
          <w:szCs w:val="28"/>
        </w:rPr>
        <w:t>解决问题能力、文字表达能力等。</w:t>
      </w:r>
    </w:p>
    <w:p>
      <w:pPr>
        <w:spacing w:line="540" w:lineRule="exact"/>
        <w:ind w:firstLine="560" w:firstLineChars="200"/>
        <w:rPr>
          <w:rFonts w:ascii="仿宋_GB2312" w:eastAsia="仿宋_GB2312"/>
          <w:bCs/>
          <w:color w:val="000000"/>
          <w:kern w:val="0"/>
          <w:sz w:val="28"/>
          <w:szCs w:val="28"/>
        </w:rPr>
      </w:pPr>
      <w:r>
        <w:rPr>
          <w:rFonts w:hint="eastAsia" w:ascii="仿宋_GB2312" w:eastAsia="仿宋_GB2312"/>
          <w:bCs/>
          <w:color w:val="000000"/>
          <w:kern w:val="0"/>
          <w:sz w:val="28"/>
          <w:szCs w:val="28"/>
        </w:rPr>
        <w:t>阅读理解能力</w:t>
      </w:r>
      <w:r>
        <w:rPr>
          <w:rFonts w:hint="eastAsia" w:ascii="仿宋_GB2312" w:hAnsi="宋体" w:eastAsia="仿宋_GB2312"/>
          <w:color w:val="000000"/>
          <w:sz w:val="28"/>
          <w:szCs w:val="28"/>
        </w:rPr>
        <w:t>——</w:t>
      </w:r>
      <w:r>
        <w:rPr>
          <w:rFonts w:hint="eastAsia" w:ascii="仿宋_GB2312" w:eastAsia="仿宋_GB2312"/>
          <w:color w:val="000000"/>
          <w:sz w:val="28"/>
          <w:szCs w:val="28"/>
        </w:rPr>
        <w:t>理解</w:t>
      </w:r>
      <w:r>
        <w:rPr>
          <w:rFonts w:hint="eastAsia" w:ascii="仿宋_GB2312" w:hAnsi="宋体" w:eastAsia="仿宋_GB2312"/>
          <w:color w:val="000000"/>
          <w:sz w:val="28"/>
          <w:szCs w:val="28"/>
        </w:rPr>
        <w:t>给定资料</w:t>
      </w:r>
      <w:r>
        <w:rPr>
          <w:rFonts w:hint="eastAsia" w:ascii="仿宋_GB2312" w:eastAsia="仿宋_GB2312"/>
          <w:color w:val="000000"/>
          <w:sz w:val="28"/>
          <w:szCs w:val="28"/>
        </w:rPr>
        <w:t>的主要内容，把握给定资料各部分之间的关系，对</w:t>
      </w:r>
      <w:r>
        <w:rPr>
          <w:rFonts w:hint="eastAsia" w:ascii="仿宋_GB2312" w:hAnsi="宋体" w:eastAsia="仿宋_GB2312"/>
          <w:color w:val="000000"/>
          <w:sz w:val="28"/>
          <w:szCs w:val="28"/>
        </w:rPr>
        <w:t>给定资料</w:t>
      </w:r>
      <w:r>
        <w:rPr>
          <w:rFonts w:hint="eastAsia" w:ascii="仿宋_GB2312" w:eastAsia="仿宋_GB2312"/>
          <w:color w:val="000000"/>
          <w:sz w:val="28"/>
          <w:szCs w:val="28"/>
        </w:rPr>
        <w:t>所涉及的观点、事实作出恰当的解释。</w:t>
      </w:r>
    </w:p>
    <w:p>
      <w:pPr>
        <w:spacing w:line="540" w:lineRule="exact"/>
        <w:ind w:firstLine="560" w:firstLineChars="200"/>
        <w:rPr>
          <w:rFonts w:ascii="仿宋_GB2312" w:eastAsia="仿宋_GB2312"/>
          <w:bCs/>
          <w:kern w:val="0"/>
          <w:sz w:val="28"/>
          <w:szCs w:val="28"/>
        </w:rPr>
      </w:pPr>
      <w:r>
        <w:rPr>
          <w:rFonts w:hint="eastAsia" w:ascii="仿宋_GB2312" w:eastAsia="仿宋_GB2312"/>
          <w:bCs/>
          <w:kern w:val="0"/>
          <w:sz w:val="28"/>
          <w:szCs w:val="28"/>
        </w:rPr>
        <w:t>贯彻执行能力</w:t>
      </w:r>
      <w:r>
        <w:rPr>
          <w:rFonts w:hint="eastAsia" w:ascii="仿宋_GB2312" w:hAnsi="宋体" w:eastAsia="仿宋_GB2312"/>
          <w:sz w:val="28"/>
          <w:szCs w:val="28"/>
        </w:rPr>
        <w:t>——</w:t>
      </w:r>
      <w:r>
        <w:rPr>
          <w:rFonts w:hint="eastAsia" w:ascii="仿宋_GB2312" w:eastAsia="仿宋_GB2312"/>
          <w:sz w:val="28"/>
          <w:szCs w:val="28"/>
        </w:rPr>
        <w:t>准确理解上级要求和工作目标，依据法律、法规、政策等，结合基层实际情况，提出具体落实措施，有效完成任务。</w:t>
      </w:r>
    </w:p>
    <w:p>
      <w:pPr>
        <w:spacing w:line="54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解决问题能力——对给定资料所反映的问题进行分析，并提出解决问题的措施或办法。</w:t>
      </w:r>
    </w:p>
    <w:p>
      <w:pPr>
        <w:spacing w:line="540" w:lineRule="exact"/>
        <w:ind w:firstLine="560" w:firstLineChars="200"/>
        <w:rPr>
          <w:rFonts w:ascii="仿宋_GB2312" w:eastAsia="仿宋_GB2312"/>
          <w:sz w:val="28"/>
          <w:szCs w:val="28"/>
        </w:rPr>
      </w:pPr>
      <w:r>
        <w:rPr>
          <w:rFonts w:hint="eastAsia" w:ascii="仿宋_GB2312" w:hAnsi="宋体" w:eastAsia="仿宋_GB2312"/>
          <w:color w:val="000000"/>
          <w:sz w:val="28"/>
          <w:szCs w:val="28"/>
        </w:rPr>
        <w:t>文字表达能力——熟练使用指定的语种，对事件、观点进行准确合理的说明、陈述或阐释。</w:t>
      </w:r>
      <w:r>
        <w:rPr>
          <w:rFonts w:hint="eastAsia" w:ascii="仿宋_GB2312" w:eastAsia="仿宋_GB2312"/>
          <w:sz w:val="28"/>
          <w:szCs w:val="28"/>
        </w:rPr>
        <w:t>能够根据工作任务，结合</w:t>
      </w:r>
      <w:r>
        <w:rPr>
          <w:rFonts w:hint="eastAsia" w:ascii="仿宋_GB2312" w:hAnsi="宋体" w:eastAsia="仿宋_GB2312"/>
          <w:sz w:val="28"/>
          <w:szCs w:val="28"/>
        </w:rPr>
        <w:t>给定资料</w:t>
      </w:r>
      <w:r>
        <w:rPr>
          <w:rFonts w:hint="eastAsia" w:ascii="仿宋_GB2312" w:eastAsia="仿宋_GB2312"/>
          <w:sz w:val="28"/>
          <w:szCs w:val="28"/>
        </w:rPr>
        <w:t>，</w:t>
      </w:r>
      <w:r>
        <w:rPr>
          <w:rFonts w:hint="eastAsia" w:ascii="仿宋_GB2312" w:hAnsi="宋体" w:eastAsia="仿宋_GB2312"/>
          <w:color w:val="000000"/>
          <w:sz w:val="28"/>
          <w:szCs w:val="28"/>
        </w:rPr>
        <w:t>熟练使用指定文种，恰当</w:t>
      </w:r>
      <w:r>
        <w:rPr>
          <w:rFonts w:hint="eastAsia" w:ascii="仿宋_GB2312" w:eastAsia="仿宋_GB2312"/>
          <w:sz w:val="28"/>
          <w:szCs w:val="28"/>
        </w:rPr>
        <w:t>组织语言，准确、得体、有条理地进行书面表达。</w:t>
      </w:r>
    </w:p>
    <w:p>
      <w:pPr>
        <w:spacing w:line="540" w:lineRule="exact"/>
        <w:ind w:firstLine="560" w:firstLineChars="200"/>
        <w:rPr>
          <w:rFonts w:ascii="仿宋_GB2312" w:eastAsia="仿宋_GB2312"/>
          <w:bCs/>
          <w:kern w:val="0"/>
          <w:sz w:val="28"/>
          <w:szCs w:val="28"/>
        </w:rPr>
      </w:pPr>
      <w:r>
        <w:rPr>
          <w:rFonts w:hint="eastAsia" w:ascii="仿宋_GB2312" w:eastAsia="仿宋_GB2312"/>
          <w:bCs/>
          <w:kern w:val="0"/>
          <w:sz w:val="28"/>
          <w:szCs w:val="28"/>
        </w:rPr>
        <w:t>《申论》C卷主要测查报考者应当具备的依法行政和运用法律知识解决实际问题等基本能力，即阅读理解能力、依法办事能力、公共服务能力和文字表达能力等。</w:t>
      </w:r>
    </w:p>
    <w:p>
      <w:pPr>
        <w:spacing w:line="540" w:lineRule="exact"/>
        <w:ind w:firstLine="560" w:firstLineChars="200"/>
        <w:rPr>
          <w:rFonts w:ascii="仿宋_GB2312" w:eastAsia="仿宋_GB2312"/>
          <w:bCs/>
          <w:kern w:val="0"/>
          <w:sz w:val="28"/>
          <w:szCs w:val="28"/>
        </w:rPr>
      </w:pPr>
      <w:r>
        <w:rPr>
          <w:rFonts w:hint="eastAsia" w:ascii="仿宋_GB2312" w:eastAsia="仿宋_GB2312"/>
          <w:bCs/>
          <w:kern w:val="0"/>
          <w:sz w:val="28"/>
          <w:szCs w:val="28"/>
        </w:rPr>
        <w:t>阅读理解能力</w:t>
      </w:r>
      <w:r>
        <w:rPr>
          <w:rFonts w:ascii="仿宋_GB2312" w:eastAsia="仿宋_GB2312"/>
          <w:bCs/>
          <w:kern w:val="0"/>
          <w:sz w:val="28"/>
          <w:szCs w:val="28"/>
        </w:rPr>
        <w:t>——</w:t>
      </w:r>
      <w:r>
        <w:rPr>
          <w:rFonts w:hint="eastAsia" w:ascii="仿宋_GB2312" w:eastAsia="仿宋_GB2312"/>
          <w:bCs/>
          <w:kern w:val="0"/>
          <w:sz w:val="28"/>
          <w:szCs w:val="28"/>
        </w:rPr>
        <w:t>准确理解归纳给定资料的主要内容，对所涉及的观点和事实进行恰当的解释，并作出合理的推断。</w:t>
      </w:r>
    </w:p>
    <w:p>
      <w:pPr>
        <w:spacing w:line="540" w:lineRule="exact"/>
        <w:ind w:firstLine="560" w:firstLineChars="200"/>
        <w:rPr>
          <w:rFonts w:ascii="仿宋_GB2312" w:eastAsia="仿宋_GB2312"/>
          <w:bCs/>
          <w:kern w:val="0"/>
          <w:sz w:val="28"/>
          <w:szCs w:val="28"/>
        </w:rPr>
      </w:pPr>
      <w:r>
        <w:rPr>
          <w:rFonts w:hint="eastAsia" w:ascii="仿宋_GB2312" w:eastAsia="仿宋_GB2312"/>
          <w:bCs/>
          <w:kern w:val="0"/>
          <w:sz w:val="28"/>
          <w:szCs w:val="28"/>
        </w:rPr>
        <w:t>依法办事能力</w:t>
      </w:r>
      <w:r>
        <w:rPr>
          <w:rFonts w:ascii="仿宋_GB2312" w:eastAsia="仿宋_GB2312"/>
          <w:bCs/>
          <w:kern w:val="0"/>
          <w:sz w:val="28"/>
          <w:szCs w:val="28"/>
        </w:rPr>
        <w:t>——</w:t>
      </w:r>
      <w:r>
        <w:rPr>
          <w:rFonts w:hint="eastAsia" w:ascii="仿宋_GB2312" w:eastAsia="仿宋_GB2312"/>
          <w:bCs/>
          <w:kern w:val="0"/>
          <w:sz w:val="28"/>
          <w:szCs w:val="28"/>
        </w:rPr>
        <w:t>遵循依法行政的原则，综合运用恰当有效的方法完成任务、解决问题、实现目标。</w:t>
      </w:r>
    </w:p>
    <w:p>
      <w:pPr>
        <w:spacing w:line="540" w:lineRule="exact"/>
        <w:ind w:firstLine="560" w:firstLineChars="200"/>
        <w:rPr>
          <w:rFonts w:ascii="仿宋_GB2312" w:eastAsia="仿宋_GB2312"/>
          <w:bCs/>
          <w:kern w:val="0"/>
          <w:sz w:val="28"/>
          <w:szCs w:val="28"/>
        </w:rPr>
      </w:pPr>
      <w:r>
        <w:rPr>
          <w:rFonts w:hint="eastAsia" w:ascii="仿宋_GB2312" w:eastAsia="仿宋_GB2312"/>
          <w:bCs/>
          <w:kern w:val="0"/>
          <w:sz w:val="28"/>
          <w:szCs w:val="28"/>
        </w:rPr>
        <w:t>公共服务能力</w:t>
      </w:r>
      <w:r>
        <w:rPr>
          <w:rFonts w:ascii="仿宋_GB2312" w:eastAsia="仿宋_GB2312"/>
          <w:bCs/>
          <w:kern w:val="0"/>
          <w:sz w:val="28"/>
          <w:szCs w:val="28"/>
        </w:rPr>
        <w:t>——</w:t>
      </w:r>
      <w:r>
        <w:rPr>
          <w:rFonts w:hint="eastAsia" w:ascii="仿宋_GB2312" w:eastAsia="仿宋_GB2312"/>
          <w:bCs/>
          <w:kern w:val="0"/>
          <w:sz w:val="28"/>
          <w:szCs w:val="28"/>
        </w:rPr>
        <w:t>能够全面准确了解公众需求和愿望，灵活运用各种措施和办法为公众提供优质、高效、便捷的服务。</w:t>
      </w:r>
    </w:p>
    <w:p>
      <w:pPr>
        <w:spacing w:line="540" w:lineRule="exact"/>
        <w:ind w:firstLine="560" w:firstLineChars="200"/>
        <w:rPr>
          <w:rFonts w:ascii="仿宋_GB2312" w:eastAsia="仿宋_GB2312"/>
          <w:bCs/>
          <w:kern w:val="0"/>
          <w:sz w:val="28"/>
          <w:szCs w:val="28"/>
        </w:rPr>
      </w:pPr>
      <w:r>
        <w:rPr>
          <w:rFonts w:hint="eastAsia" w:ascii="仿宋_GB2312" w:eastAsia="仿宋_GB2312"/>
          <w:bCs/>
          <w:kern w:val="0"/>
          <w:sz w:val="28"/>
          <w:szCs w:val="28"/>
        </w:rPr>
        <w:t>文字表达能力</w:t>
      </w:r>
      <w:r>
        <w:rPr>
          <w:rFonts w:ascii="仿宋_GB2312" w:eastAsia="仿宋_GB2312"/>
          <w:bCs/>
          <w:kern w:val="0"/>
          <w:sz w:val="28"/>
          <w:szCs w:val="28"/>
        </w:rPr>
        <w:t>——</w:t>
      </w:r>
      <w:r>
        <w:rPr>
          <w:rFonts w:hint="eastAsia" w:ascii="仿宋_GB2312" w:eastAsia="仿宋_GB2312"/>
          <w:bCs/>
          <w:kern w:val="0"/>
          <w:sz w:val="28"/>
          <w:szCs w:val="28"/>
        </w:rPr>
        <w:t>熟练使用指定的语种，对事件、观点进行准确合理的说明、陈述或阐释。</w:t>
      </w:r>
    </w:p>
    <w:p>
      <w:pPr>
        <w:spacing w:line="540" w:lineRule="exact"/>
        <w:ind w:firstLine="560" w:firstLineChars="200"/>
        <w:rPr>
          <w:rFonts w:ascii="仿宋_GB2312" w:eastAsia="仿宋_GB2312"/>
          <w:bCs/>
          <w:kern w:val="0"/>
          <w:sz w:val="28"/>
          <w:szCs w:val="28"/>
        </w:rPr>
      </w:pPr>
    </w:p>
    <w:p>
      <w:pPr>
        <w:widowControl/>
        <w:shd w:val="clear" w:color="auto" w:fill="FFFFFF"/>
        <w:spacing w:line="560" w:lineRule="atLeast"/>
        <w:jc w:val="center"/>
        <w:rPr>
          <w:rFonts w:ascii="微软雅黑" w:hAnsi="微软雅黑" w:eastAsia="微软雅黑" w:cs="宋体"/>
          <w:color w:val="000000"/>
          <w:kern w:val="0"/>
          <w:sz w:val="24"/>
        </w:rPr>
      </w:pPr>
      <w:r>
        <w:rPr>
          <w:rFonts w:hint="eastAsia" w:ascii="黑体" w:hAnsi="黑体" w:eastAsia="黑体" w:cs="宋体"/>
          <w:color w:val="000000"/>
          <w:kern w:val="0"/>
          <w:sz w:val="36"/>
          <w:szCs w:val="36"/>
        </w:rPr>
        <w:t>专业科目</w:t>
      </w:r>
    </w:p>
    <w:p>
      <w:pPr>
        <w:widowControl/>
        <w:shd w:val="clear" w:color="auto" w:fill="FFFFFF"/>
        <w:spacing w:line="560" w:lineRule="atLeast"/>
        <w:ind w:firstLine="548"/>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安徽省202</w:t>
      </w:r>
      <w:r>
        <w:rPr>
          <w:rFonts w:ascii="仿宋_GB2312" w:hAnsi="微软雅黑" w:eastAsia="仿宋_GB2312" w:cs="宋体"/>
          <w:color w:val="000000"/>
          <w:kern w:val="0"/>
          <w:sz w:val="28"/>
          <w:szCs w:val="28"/>
        </w:rPr>
        <w:t>3</w:t>
      </w:r>
      <w:r>
        <w:rPr>
          <w:rFonts w:hint="eastAsia" w:ascii="仿宋_GB2312" w:hAnsi="微软雅黑" w:eastAsia="仿宋_GB2312" w:cs="宋体"/>
          <w:color w:val="000000"/>
          <w:kern w:val="0"/>
          <w:sz w:val="28"/>
          <w:szCs w:val="28"/>
        </w:rPr>
        <w:t>年度考试录用公务员专业科目笔试包括计算机、法律、财会、外语、军事知识等类别。</w:t>
      </w:r>
    </w:p>
    <w:p>
      <w:pPr>
        <w:widowControl/>
        <w:shd w:val="clear" w:color="auto" w:fill="FFFFFF"/>
        <w:spacing w:line="560" w:lineRule="atLeast"/>
        <w:ind w:firstLine="548"/>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一、考试方式</w:t>
      </w:r>
    </w:p>
    <w:p>
      <w:pPr>
        <w:widowControl/>
        <w:shd w:val="clear" w:color="auto" w:fill="FFFFFF"/>
        <w:spacing w:line="560" w:lineRule="atLeast"/>
        <w:ind w:firstLine="548"/>
        <w:jc w:val="left"/>
        <w:rPr>
          <w:rFonts w:ascii="微软雅黑" w:hAnsi="微软雅黑" w:eastAsia="微软雅黑" w:cs="宋体"/>
          <w:color w:val="000000"/>
          <w:kern w:val="0"/>
          <w:sz w:val="24"/>
        </w:rPr>
      </w:pPr>
      <w:r>
        <w:rPr>
          <w:rFonts w:hint="eastAsia" w:ascii="仿宋_GB2312" w:hAnsi="微软雅黑" w:eastAsia="仿宋_GB2312" w:cs="宋体"/>
          <w:color w:val="000000"/>
          <w:kern w:val="0"/>
          <w:sz w:val="28"/>
          <w:szCs w:val="28"/>
        </w:rPr>
        <w:t>全部采用闭卷考试方式，考试题型由客观性和主观性两部分试题组成，考试时限均为120分钟，满分均为100分。</w:t>
      </w:r>
    </w:p>
    <w:p>
      <w:pPr>
        <w:widowControl/>
        <w:shd w:val="clear" w:color="auto" w:fill="FFFFFF"/>
        <w:spacing w:line="560" w:lineRule="atLeast"/>
        <w:ind w:firstLine="548"/>
        <w:jc w:val="left"/>
        <w:rPr>
          <w:rFonts w:ascii="微软雅黑" w:hAnsi="微软雅黑" w:eastAsia="微软雅黑" w:cs="宋体"/>
          <w:color w:val="000000"/>
          <w:kern w:val="0"/>
          <w:sz w:val="24"/>
        </w:rPr>
      </w:pPr>
      <w:r>
        <w:rPr>
          <w:rFonts w:hint="eastAsia" w:ascii="黑体" w:hAnsi="黑体" w:eastAsia="黑体" w:cs="宋体"/>
          <w:color w:val="000000"/>
          <w:kern w:val="0"/>
          <w:sz w:val="28"/>
          <w:szCs w:val="28"/>
        </w:rPr>
        <w:t>二、作答要求</w:t>
      </w:r>
    </w:p>
    <w:p>
      <w:pPr>
        <w:widowControl/>
        <w:shd w:val="clear" w:color="auto" w:fill="FFFFFF"/>
        <w:spacing w:line="560" w:lineRule="atLeast"/>
        <w:ind w:firstLine="560"/>
        <w:jc w:val="left"/>
        <w:rPr>
          <w:rFonts w:ascii="微软雅黑" w:hAnsi="微软雅黑" w:eastAsia="微软雅黑" w:cs="宋体"/>
          <w:color w:val="000000"/>
          <w:kern w:val="0"/>
          <w:sz w:val="24"/>
        </w:rPr>
      </w:pPr>
      <w:r>
        <w:rPr>
          <w:rFonts w:hint="eastAsia" w:ascii="仿宋_GB2312" w:hAnsi="微软雅黑" w:eastAsia="仿宋_GB2312" w:cs="宋体"/>
          <w:color w:val="000000"/>
          <w:kern w:val="0"/>
          <w:sz w:val="28"/>
          <w:szCs w:val="28"/>
        </w:rPr>
        <w:t>报考者务必携带的考试文具包括黑色字迹的钢笔或签字笔、2B铅笔和橡皮等。</w:t>
      </w:r>
    </w:p>
    <w:p>
      <w:pPr>
        <w:widowControl/>
        <w:shd w:val="clear" w:color="auto" w:fill="FFFFFF"/>
        <w:spacing w:line="560" w:lineRule="atLeast"/>
        <w:ind w:firstLine="560"/>
        <w:jc w:val="left"/>
        <w:rPr>
          <w:rFonts w:ascii="微软雅黑" w:hAnsi="微软雅黑" w:eastAsia="微软雅黑" w:cs="宋体"/>
          <w:color w:val="000000"/>
          <w:kern w:val="0"/>
          <w:sz w:val="24"/>
        </w:rPr>
      </w:pPr>
      <w:r>
        <w:rPr>
          <w:rFonts w:hint="eastAsia" w:ascii="仿宋_GB2312" w:hAnsi="微软雅黑" w:eastAsia="仿宋_GB2312" w:cs="宋体"/>
          <w:color w:val="000000"/>
          <w:kern w:val="0"/>
          <w:sz w:val="28"/>
          <w:szCs w:val="28"/>
        </w:rPr>
        <w:t>作答时，必须用黑色字迹的钢笔或签字笔将自己的姓名和准考证号填写在试卷和答题卡上指定的位置，再用2B铅笔在答题卡指定位置上填涂准考证号；客观题部分必须用2B铅笔在答题卡上指定位置填涂自己选择的选项；主观题部分必须用黑色字迹的钢笔或签字笔在答题卡指定区域内作答，在非指定区域作答或使用非指定用笔作答一律无效。</w:t>
      </w:r>
    </w:p>
    <w:p>
      <w:pPr>
        <w:widowControl/>
        <w:shd w:val="clear" w:color="auto" w:fill="FFFFFF"/>
        <w:spacing w:line="560" w:lineRule="atLeast"/>
        <w:ind w:firstLine="548"/>
        <w:jc w:val="left"/>
        <w:rPr>
          <w:rFonts w:ascii="微软雅黑" w:hAnsi="微软雅黑" w:eastAsia="微软雅黑" w:cs="宋体"/>
          <w:color w:val="000000"/>
          <w:kern w:val="0"/>
          <w:sz w:val="24"/>
        </w:rPr>
      </w:pPr>
      <w:r>
        <w:rPr>
          <w:rFonts w:hint="eastAsia" w:ascii="黑体" w:hAnsi="黑体" w:eastAsia="黑体" w:cs="宋体"/>
          <w:color w:val="000000"/>
          <w:kern w:val="0"/>
          <w:sz w:val="28"/>
          <w:szCs w:val="28"/>
        </w:rPr>
        <w:t>三、测查内容</w:t>
      </w:r>
    </w:p>
    <w:p>
      <w:pPr>
        <w:spacing w:line="560" w:lineRule="exact"/>
        <w:ind w:firstLine="3233" w:firstLineChars="1150"/>
        <w:rPr>
          <w:rFonts w:ascii="楷体_GB2312" w:hAnsi="宋体" w:eastAsia="楷体_GB2312" w:cs="楷体"/>
          <w:b/>
          <w:sz w:val="28"/>
          <w:szCs w:val="28"/>
        </w:rPr>
      </w:pPr>
      <w:r>
        <w:rPr>
          <w:rFonts w:hint="eastAsia" w:ascii="楷体_GB2312" w:hAnsi="宋体" w:eastAsia="楷体_GB2312" w:cs="楷体"/>
          <w:b/>
          <w:sz w:val="28"/>
          <w:szCs w:val="28"/>
        </w:rPr>
        <w:t>（一）计算机类</w:t>
      </w:r>
    </w:p>
    <w:p>
      <w:pPr>
        <w:widowControl/>
        <w:spacing w:line="56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第一部分  计算机科学技术基础</w:t>
      </w:r>
    </w:p>
    <w:p>
      <w:pPr>
        <w:widowControl/>
        <w:spacing w:line="56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第一章 计算机及其应用基础知识</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一、计算机的特点、分类及其应用</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二、信息编码与数据表示；数制及其转换；算术运算和逻辑运算</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三、计算机系统组成、计算机工作原理以及计算机体系结构</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四、音频、动画、图像、视频等多媒体技术原理，媒体的数字化过程及主流压缩技术标准</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五、软件基础知识；程序设计语言的基本概念，面向对象技术的基本概念</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六、了解新技术发展趋势，了解和掌握云计算、物联网、大数据、移动网络、地理信息系统等技术的基础知识</w:t>
      </w:r>
    </w:p>
    <w:p>
      <w:pPr>
        <w:widowControl/>
        <w:spacing w:line="56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第二章 计算机信息安全技术</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一、操作系统安全、网络通信安全、物理与环境安全、网络安全等级保护、Web安全和数据安全等相关概念与技术</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二、计算机病毒的定义、特性、结构及分类</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三、网络入侵检测、黑客攻击与防范、防火墙技术</w:t>
      </w:r>
    </w:p>
    <w:p>
      <w:pPr>
        <w:widowControl/>
        <w:spacing w:line="56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第二部分  计算机软件及使用</w:t>
      </w:r>
    </w:p>
    <w:p>
      <w:pPr>
        <w:widowControl/>
        <w:spacing w:line="56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 xml:space="preserve">第一章 </w:t>
      </w:r>
      <w:r>
        <w:rPr>
          <w:rFonts w:ascii="仿宋_GB2312" w:hAnsi="宋体" w:eastAsia="仿宋_GB2312" w:cs="宋体"/>
          <w:b/>
          <w:kern w:val="0"/>
          <w:sz w:val="28"/>
          <w:szCs w:val="28"/>
        </w:rPr>
        <w:t xml:space="preserve">Windows </w:t>
      </w:r>
      <w:r>
        <w:rPr>
          <w:rFonts w:hint="eastAsia" w:ascii="仿宋_GB2312" w:hAnsi="宋体" w:eastAsia="仿宋_GB2312" w:cs="宋体"/>
          <w:b/>
          <w:kern w:val="0"/>
          <w:sz w:val="28"/>
          <w:szCs w:val="28"/>
        </w:rPr>
        <w:t>10操作系统</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w:t>
      </w:r>
      <w:r>
        <w:rPr>
          <w:rFonts w:ascii="仿宋_GB2312" w:hAnsi="宋体" w:eastAsia="仿宋_GB2312" w:cs="宋体"/>
          <w:kern w:val="0"/>
          <w:sz w:val="28"/>
          <w:szCs w:val="28"/>
        </w:rPr>
        <w:t xml:space="preserve">Windows </w:t>
      </w:r>
      <w:r>
        <w:rPr>
          <w:rFonts w:hint="eastAsia" w:ascii="仿宋_GB2312" w:hAnsi="宋体" w:eastAsia="仿宋_GB2312" w:cs="宋体"/>
          <w:kern w:val="0"/>
          <w:sz w:val="28"/>
          <w:szCs w:val="28"/>
        </w:rPr>
        <w:t>10的特点，</w:t>
      </w:r>
      <w:r>
        <w:rPr>
          <w:rFonts w:ascii="仿宋_GB2312" w:hAnsi="宋体" w:eastAsia="仿宋_GB2312" w:cs="宋体"/>
          <w:kern w:val="0"/>
          <w:sz w:val="28"/>
          <w:szCs w:val="28"/>
        </w:rPr>
        <w:t xml:space="preserve">Windows </w:t>
      </w:r>
      <w:r>
        <w:rPr>
          <w:rFonts w:hint="eastAsia" w:ascii="仿宋_GB2312" w:hAnsi="宋体" w:eastAsia="仿宋_GB2312" w:cs="宋体"/>
          <w:kern w:val="0"/>
          <w:sz w:val="28"/>
          <w:szCs w:val="28"/>
        </w:rPr>
        <w:t>10的运行环境及安装方法</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w:t>
      </w:r>
      <w:r>
        <w:rPr>
          <w:rFonts w:ascii="仿宋_GB2312" w:hAnsi="宋体" w:eastAsia="仿宋_GB2312" w:cs="宋体"/>
          <w:kern w:val="0"/>
          <w:sz w:val="28"/>
          <w:szCs w:val="28"/>
        </w:rPr>
        <w:t xml:space="preserve">Windows </w:t>
      </w:r>
      <w:r>
        <w:rPr>
          <w:rFonts w:hint="eastAsia" w:ascii="仿宋_GB2312" w:hAnsi="宋体" w:eastAsia="仿宋_GB2312" w:cs="宋体"/>
          <w:kern w:val="0"/>
          <w:sz w:val="28"/>
          <w:szCs w:val="28"/>
        </w:rPr>
        <w:t>10的基础知识和基本操作</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三、理解操作系统的基本原理及组成结构、基本概念、特征、性能和用途</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四、掌握进程控制的基本原理和方法；了解处理机调度和死锁基本原理和方法</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五、资源管理器的使用，文件和文件夹的概念与操作</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六、控制面板的相关知识及使用方法</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七、</w:t>
      </w:r>
      <w:r>
        <w:rPr>
          <w:rFonts w:ascii="仿宋_GB2312" w:hAnsi="宋体" w:eastAsia="仿宋_GB2312" w:cs="宋体"/>
          <w:kern w:val="0"/>
          <w:sz w:val="28"/>
          <w:szCs w:val="28"/>
        </w:rPr>
        <w:t xml:space="preserve">Windows </w:t>
      </w:r>
      <w:r>
        <w:rPr>
          <w:rFonts w:hint="eastAsia" w:ascii="仿宋_GB2312" w:hAnsi="宋体" w:eastAsia="仿宋_GB2312" w:cs="宋体"/>
          <w:kern w:val="0"/>
          <w:sz w:val="28"/>
          <w:szCs w:val="28"/>
        </w:rPr>
        <w:t>10多媒体的管理及使用，掌握存储器和虚拟存储器管理的基本原理和方法</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六、了解操作系统的安全需求和访问控制策略，理解认证机制、授权控制和加密机制的基本概念</w:t>
      </w:r>
    </w:p>
    <w:p>
      <w:pPr>
        <w:widowControl/>
        <w:spacing w:line="56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第二章 文字处理软件</w:t>
      </w:r>
      <w:r>
        <w:rPr>
          <w:rFonts w:ascii="仿宋_GB2312" w:hAnsi="宋体" w:eastAsia="仿宋_GB2312" w:cs="宋体"/>
          <w:b/>
          <w:kern w:val="0"/>
          <w:sz w:val="28"/>
          <w:szCs w:val="28"/>
        </w:rPr>
        <w:t>Word 201</w:t>
      </w:r>
      <w:r>
        <w:rPr>
          <w:rFonts w:hint="eastAsia" w:ascii="仿宋_GB2312" w:hAnsi="宋体" w:eastAsia="仿宋_GB2312" w:cs="宋体"/>
          <w:b/>
          <w:kern w:val="0"/>
          <w:sz w:val="28"/>
          <w:szCs w:val="28"/>
        </w:rPr>
        <w:t>6</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w:t>
      </w:r>
      <w:r>
        <w:rPr>
          <w:rFonts w:ascii="仿宋_GB2312" w:hAnsi="宋体" w:eastAsia="仿宋_GB2312" w:cs="宋体"/>
          <w:kern w:val="0"/>
          <w:sz w:val="28"/>
          <w:szCs w:val="28"/>
        </w:rPr>
        <w:t>Word 201</w:t>
      </w:r>
      <w:r>
        <w:rPr>
          <w:rFonts w:hint="eastAsia" w:ascii="仿宋_GB2312" w:hAnsi="宋体" w:eastAsia="仿宋_GB2312" w:cs="宋体"/>
          <w:kern w:val="0"/>
          <w:sz w:val="28"/>
          <w:szCs w:val="28"/>
        </w:rPr>
        <w:t>6的功能；</w:t>
      </w:r>
      <w:r>
        <w:rPr>
          <w:rFonts w:ascii="仿宋_GB2312" w:hAnsi="宋体" w:eastAsia="仿宋_GB2312" w:cs="宋体"/>
          <w:kern w:val="0"/>
          <w:sz w:val="28"/>
          <w:szCs w:val="28"/>
        </w:rPr>
        <w:t>Word 201</w:t>
      </w:r>
      <w:r>
        <w:rPr>
          <w:rFonts w:hint="eastAsia" w:ascii="仿宋_GB2312" w:hAnsi="宋体" w:eastAsia="仿宋_GB2312" w:cs="宋体"/>
          <w:kern w:val="0"/>
          <w:sz w:val="28"/>
          <w:szCs w:val="28"/>
        </w:rPr>
        <w:t>6的启动方法和工作窗口</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w:t>
      </w:r>
      <w:r>
        <w:rPr>
          <w:rFonts w:ascii="仿宋_GB2312" w:hAnsi="宋体" w:eastAsia="仿宋_GB2312" w:cs="宋体"/>
          <w:kern w:val="0"/>
          <w:sz w:val="28"/>
          <w:szCs w:val="28"/>
        </w:rPr>
        <w:t>Word 201</w:t>
      </w:r>
      <w:r>
        <w:rPr>
          <w:rFonts w:hint="eastAsia" w:ascii="仿宋_GB2312" w:hAnsi="宋体" w:eastAsia="仿宋_GB2312" w:cs="宋体"/>
          <w:kern w:val="0"/>
          <w:sz w:val="28"/>
          <w:szCs w:val="28"/>
        </w:rPr>
        <w:t>6的基础知识和基本操作</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三、文档的创建、编辑、保存、打印和保护等基本功能</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四、设置字体和段落格式等文档排版的基本知识与操作；表格的基本操作；图形及图文混排的基本知识与操作</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五、文档的分栏、分页和分节等操作，文档页眉、页脚等页面设置；多窗口和多文档的编辑以及文档视图的使用</w:t>
      </w:r>
    </w:p>
    <w:p>
      <w:pPr>
        <w:widowControl/>
        <w:spacing w:line="560" w:lineRule="exact"/>
        <w:ind w:firstLine="551" w:firstLineChars="196"/>
        <w:rPr>
          <w:rFonts w:ascii="仿宋_GB2312" w:hAnsi="宋体" w:eastAsia="仿宋_GB2312" w:cs="宋体"/>
          <w:b/>
          <w:kern w:val="0"/>
          <w:sz w:val="28"/>
          <w:szCs w:val="28"/>
        </w:rPr>
      </w:pPr>
      <w:r>
        <w:rPr>
          <w:rFonts w:hint="eastAsia" w:ascii="仿宋_GB2312" w:hAnsi="宋体" w:eastAsia="仿宋_GB2312" w:cs="宋体"/>
          <w:b/>
          <w:kern w:val="0"/>
          <w:sz w:val="28"/>
          <w:szCs w:val="28"/>
        </w:rPr>
        <w:t>第三章 电子表格软件</w:t>
      </w:r>
      <w:r>
        <w:rPr>
          <w:rFonts w:ascii="仿宋_GB2312" w:hAnsi="宋体" w:eastAsia="仿宋_GB2312" w:cs="宋体"/>
          <w:b/>
          <w:kern w:val="0"/>
          <w:sz w:val="28"/>
          <w:szCs w:val="28"/>
        </w:rPr>
        <w:t>Excel 201</w:t>
      </w:r>
      <w:r>
        <w:rPr>
          <w:rFonts w:hint="eastAsia" w:ascii="仿宋_GB2312" w:hAnsi="宋体" w:eastAsia="仿宋_GB2312" w:cs="宋体"/>
          <w:b/>
          <w:kern w:val="0"/>
          <w:sz w:val="28"/>
          <w:szCs w:val="28"/>
        </w:rPr>
        <w:t>6</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w:t>
      </w:r>
      <w:r>
        <w:rPr>
          <w:rFonts w:ascii="仿宋_GB2312" w:hAnsi="宋体" w:eastAsia="仿宋_GB2312" w:cs="宋体"/>
          <w:kern w:val="0"/>
          <w:sz w:val="28"/>
          <w:szCs w:val="28"/>
        </w:rPr>
        <w:t>Excel 201</w:t>
      </w:r>
      <w:r>
        <w:rPr>
          <w:rFonts w:hint="eastAsia" w:ascii="仿宋_GB2312" w:hAnsi="宋体" w:eastAsia="仿宋_GB2312" w:cs="宋体"/>
          <w:kern w:val="0"/>
          <w:sz w:val="28"/>
          <w:szCs w:val="28"/>
        </w:rPr>
        <w:t>6的基本功能；</w:t>
      </w:r>
      <w:r>
        <w:rPr>
          <w:rFonts w:ascii="仿宋_GB2312" w:hAnsi="宋体" w:eastAsia="仿宋_GB2312" w:cs="宋体"/>
          <w:kern w:val="0"/>
          <w:sz w:val="28"/>
          <w:szCs w:val="28"/>
        </w:rPr>
        <w:t>Excel 201</w:t>
      </w:r>
      <w:r>
        <w:rPr>
          <w:rFonts w:hint="eastAsia" w:ascii="仿宋_GB2312" w:hAnsi="宋体" w:eastAsia="仿宋_GB2312" w:cs="宋体"/>
          <w:kern w:val="0"/>
          <w:sz w:val="28"/>
          <w:szCs w:val="28"/>
        </w:rPr>
        <w:t>6的启动方法和工作窗口</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w:t>
      </w:r>
      <w:r>
        <w:rPr>
          <w:rFonts w:ascii="仿宋_GB2312" w:hAnsi="宋体" w:eastAsia="仿宋_GB2312" w:cs="宋体"/>
          <w:kern w:val="0"/>
          <w:sz w:val="28"/>
          <w:szCs w:val="28"/>
        </w:rPr>
        <w:t>Excel 201</w:t>
      </w:r>
      <w:r>
        <w:rPr>
          <w:rFonts w:hint="eastAsia" w:ascii="仿宋_GB2312" w:hAnsi="宋体" w:eastAsia="仿宋_GB2312" w:cs="宋体"/>
          <w:kern w:val="0"/>
          <w:sz w:val="28"/>
          <w:szCs w:val="28"/>
        </w:rPr>
        <w:t>6的基本知识和基本操作</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三、工作簿和工作表的基本操作以及工作表的打印和输出</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四、数据的排序、筛选、对比、分类汇总、合并计算和数据有效性等操作</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五、工作表、数据图表的建立、编辑、管理及格式化操作</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六、单元格的引用、计算以及公式和常用函数的使用</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七、数据管理与分析的一般功能和使用方法</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八、工作簿和工作表的安全性和跟踪协作</w:t>
      </w:r>
    </w:p>
    <w:p>
      <w:pPr>
        <w:widowControl/>
        <w:spacing w:line="560" w:lineRule="exact"/>
        <w:ind w:firstLine="551" w:firstLineChars="196"/>
        <w:rPr>
          <w:rFonts w:ascii="仿宋_GB2312" w:hAnsi="宋体" w:eastAsia="仿宋_GB2312" w:cs="宋体"/>
          <w:b/>
          <w:kern w:val="0"/>
          <w:sz w:val="28"/>
          <w:szCs w:val="28"/>
        </w:rPr>
      </w:pPr>
      <w:r>
        <w:rPr>
          <w:rFonts w:hint="eastAsia" w:ascii="仿宋_GB2312" w:hAnsi="宋体" w:eastAsia="仿宋_GB2312" w:cs="宋体"/>
          <w:b/>
          <w:kern w:val="0"/>
          <w:sz w:val="28"/>
          <w:szCs w:val="28"/>
        </w:rPr>
        <w:t>第四章</w:t>
      </w:r>
      <w:r>
        <w:rPr>
          <w:rFonts w:ascii="仿宋_GB2312" w:hAnsi="宋体" w:eastAsia="仿宋_GB2312" w:cs="宋体"/>
          <w:b/>
          <w:kern w:val="0"/>
          <w:sz w:val="28"/>
          <w:szCs w:val="28"/>
        </w:rPr>
        <w:t xml:space="preserve"> C</w:t>
      </w:r>
      <w:r>
        <w:rPr>
          <w:rFonts w:hint="eastAsia" w:ascii="仿宋_GB2312" w:hAnsi="宋体" w:eastAsia="仿宋_GB2312" w:cs="宋体"/>
          <w:b/>
          <w:kern w:val="0"/>
          <w:sz w:val="28"/>
          <w:szCs w:val="28"/>
        </w:rPr>
        <w:t>语言程序设计</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一、程序设计与程序设计语言的基本概念</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w:t>
      </w:r>
      <w:r>
        <w:rPr>
          <w:rFonts w:ascii="仿宋_GB2312" w:hAnsi="宋体" w:eastAsia="仿宋_GB2312" w:cs="宋体"/>
          <w:kern w:val="0"/>
          <w:sz w:val="28"/>
          <w:szCs w:val="28"/>
        </w:rPr>
        <w:t>C</w:t>
      </w:r>
      <w:r>
        <w:rPr>
          <w:rFonts w:hint="eastAsia" w:ascii="仿宋_GB2312" w:hAnsi="宋体" w:eastAsia="仿宋_GB2312" w:cs="宋体"/>
          <w:kern w:val="0"/>
          <w:sz w:val="28"/>
          <w:szCs w:val="28"/>
        </w:rPr>
        <w:t>语言的历史和特点，常见</w:t>
      </w:r>
      <w:r>
        <w:rPr>
          <w:rFonts w:ascii="仿宋_GB2312" w:hAnsi="宋体" w:eastAsia="仿宋_GB2312" w:cs="宋体"/>
          <w:kern w:val="0"/>
          <w:sz w:val="28"/>
          <w:szCs w:val="28"/>
        </w:rPr>
        <w:t>C</w:t>
      </w:r>
      <w:r>
        <w:rPr>
          <w:rFonts w:hint="eastAsia" w:ascii="仿宋_GB2312" w:hAnsi="宋体" w:eastAsia="仿宋_GB2312" w:cs="宋体"/>
          <w:kern w:val="0"/>
          <w:sz w:val="28"/>
          <w:szCs w:val="28"/>
        </w:rPr>
        <w:t>语言程序开发环境的使用</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w:t>
      </w:r>
      <w:r>
        <w:rPr>
          <w:rFonts w:ascii="仿宋_GB2312" w:hAnsi="宋体" w:eastAsia="仿宋_GB2312" w:cs="宋体"/>
          <w:kern w:val="0"/>
          <w:sz w:val="28"/>
          <w:szCs w:val="28"/>
        </w:rPr>
        <w:t>C</w:t>
      </w:r>
      <w:r>
        <w:rPr>
          <w:rFonts w:hint="eastAsia" w:ascii="仿宋_GB2312" w:hAnsi="宋体" w:eastAsia="仿宋_GB2312" w:cs="宋体"/>
          <w:kern w:val="0"/>
          <w:sz w:val="28"/>
          <w:szCs w:val="28"/>
        </w:rPr>
        <w:t>语言的基本语法与简单程序设计，包括基本数据类型、运算符与表达式，数据的输入与输出，基本程序流程控制语句，函数、编译预处理与存储属性</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四、指针及其应用</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五、高级数据结构及其应用，包括数组、字符串、结构、联合、位域、枚举和文件、位运算、链表</w:t>
      </w:r>
    </w:p>
    <w:p>
      <w:pPr>
        <w:widowControl/>
        <w:spacing w:line="56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第三部分  计算机理论</w:t>
      </w:r>
    </w:p>
    <w:p>
      <w:pPr>
        <w:widowControl/>
        <w:spacing w:line="56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第一章 关系数据库理论</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一、数据库、数据库技术、数据库系统、数据库管理系统的概念；数据库系统的体系结构</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二、数据模型与数据视图</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三、关系代数、关系演算及关系模型</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四、结构化查询语言</w:t>
      </w:r>
      <w:r>
        <w:rPr>
          <w:rFonts w:ascii="仿宋_GB2312" w:hAnsi="宋体" w:eastAsia="仿宋_GB2312" w:cs="宋体"/>
          <w:kern w:val="0"/>
          <w:sz w:val="28"/>
          <w:szCs w:val="28"/>
        </w:rPr>
        <w:t>SQL</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五、数据库的完整性与安全性，事务管理、并发控制、故障恢复，数据库的备份与恢复</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六、数据库的设计，数据依赖的概念及关系模式的规范化理论</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七、数据库应用开发工具，常见数据库系统产品的名称、特点，</w:t>
      </w:r>
      <w:r>
        <w:rPr>
          <w:rFonts w:ascii="仿宋_GB2312" w:hAnsi="宋体" w:eastAsia="仿宋_GB2312" w:cs="宋体"/>
          <w:kern w:val="0"/>
          <w:sz w:val="28"/>
          <w:szCs w:val="28"/>
        </w:rPr>
        <w:t>Microsoft SQL Server</w:t>
      </w:r>
      <w:r>
        <w:rPr>
          <w:rFonts w:hint="eastAsia" w:ascii="仿宋_GB2312" w:hAnsi="宋体" w:eastAsia="仿宋_GB2312" w:cs="宋体"/>
          <w:kern w:val="0"/>
          <w:sz w:val="28"/>
          <w:szCs w:val="28"/>
        </w:rPr>
        <w:t>数据库的使用</w:t>
      </w:r>
    </w:p>
    <w:p>
      <w:pPr>
        <w:widowControl/>
        <w:spacing w:line="56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第二章 网络技术基础</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一、计算机网络的基本概念；计算机网络的功能、应用、拓扑结构及分类；网络的层次体系结构和网络协议；网络标准化</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二、物理层，数据通信的理论基础，物理传输媒体、编码与传输技术及传输系统</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三、数据链路层，差错检测与校正，数据链路层协议</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四、局域网，多路访问协议及</w:t>
      </w:r>
      <w:r>
        <w:rPr>
          <w:rFonts w:ascii="仿宋_GB2312" w:hAnsi="宋体" w:eastAsia="仿宋_GB2312" w:cs="宋体"/>
          <w:kern w:val="0"/>
          <w:sz w:val="28"/>
          <w:szCs w:val="28"/>
        </w:rPr>
        <w:t>IEEE802</w:t>
      </w:r>
      <w:r>
        <w:rPr>
          <w:rFonts w:hint="eastAsia" w:ascii="仿宋_GB2312" w:hAnsi="宋体" w:eastAsia="仿宋_GB2312" w:cs="宋体"/>
          <w:kern w:val="0"/>
          <w:sz w:val="28"/>
          <w:szCs w:val="28"/>
        </w:rPr>
        <w:t>局域网标准族</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五、网络层，数据交换方式，路由选择与拥塞控制算法，常见高速网络技术网络层协议</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六、网络互联的概念，网桥、路由器与路由协议</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七、传输层与应用层的功能、服务与协议</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八、网络安全与网络管理，数据加密技术、认证技术、防火墙技术、常见网络管理协议</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九、</w:t>
      </w:r>
      <w:r>
        <w:rPr>
          <w:rFonts w:ascii="仿宋_GB2312" w:hAnsi="宋体" w:eastAsia="仿宋_GB2312" w:cs="宋体"/>
          <w:kern w:val="0"/>
          <w:sz w:val="28"/>
          <w:szCs w:val="28"/>
        </w:rPr>
        <w:t>Internet</w:t>
      </w:r>
      <w:r>
        <w:rPr>
          <w:rFonts w:hint="eastAsia" w:ascii="仿宋_GB2312" w:hAnsi="宋体" w:eastAsia="仿宋_GB2312" w:cs="宋体"/>
          <w:kern w:val="0"/>
          <w:sz w:val="28"/>
          <w:szCs w:val="28"/>
        </w:rPr>
        <w:t>原理与接入技术，</w:t>
      </w:r>
      <w:r>
        <w:rPr>
          <w:rFonts w:ascii="仿宋_GB2312" w:hAnsi="宋体" w:eastAsia="仿宋_GB2312" w:cs="宋体"/>
          <w:kern w:val="0"/>
          <w:sz w:val="28"/>
          <w:szCs w:val="28"/>
        </w:rPr>
        <w:t>TCP/IP</w:t>
      </w:r>
      <w:r>
        <w:rPr>
          <w:rFonts w:hint="eastAsia" w:ascii="仿宋_GB2312" w:hAnsi="宋体" w:eastAsia="仿宋_GB2312" w:cs="宋体"/>
          <w:kern w:val="0"/>
          <w:sz w:val="28"/>
          <w:szCs w:val="28"/>
        </w:rPr>
        <w:t>协议族，</w:t>
      </w:r>
      <w:r>
        <w:rPr>
          <w:rFonts w:ascii="仿宋_GB2312" w:hAnsi="宋体" w:eastAsia="仿宋_GB2312" w:cs="宋体"/>
          <w:kern w:val="0"/>
          <w:sz w:val="28"/>
          <w:szCs w:val="28"/>
        </w:rPr>
        <w:t>DNS</w:t>
      </w:r>
      <w:r>
        <w:rPr>
          <w:rFonts w:hint="eastAsia" w:ascii="仿宋_GB2312" w:hAnsi="宋体" w:eastAsia="仿宋_GB2312" w:cs="宋体"/>
          <w:kern w:val="0"/>
          <w:sz w:val="28"/>
          <w:szCs w:val="28"/>
        </w:rPr>
        <w:t>域名系统，</w:t>
      </w:r>
      <w:r>
        <w:rPr>
          <w:rFonts w:ascii="仿宋_GB2312" w:hAnsi="宋体" w:eastAsia="仿宋_GB2312" w:cs="宋体"/>
          <w:kern w:val="0"/>
          <w:sz w:val="28"/>
          <w:szCs w:val="28"/>
        </w:rPr>
        <w:t>WWW</w:t>
      </w:r>
      <w:r>
        <w:rPr>
          <w:rFonts w:hint="eastAsia" w:ascii="仿宋_GB2312" w:hAnsi="宋体" w:eastAsia="仿宋_GB2312" w:cs="宋体"/>
          <w:kern w:val="0"/>
          <w:sz w:val="28"/>
          <w:szCs w:val="28"/>
        </w:rPr>
        <w:t>技术；I</w:t>
      </w:r>
      <w:r>
        <w:rPr>
          <w:rFonts w:ascii="仿宋_GB2312" w:hAnsi="宋体" w:eastAsia="仿宋_GB2312" w:cs="宋体"/>
          <w:kern w:val="0"/>
          <w:sz w:val="28"/>
          <w:szCs w:val="28"/>
        </w:rPr>
        <w:t>nternet</w:t>
      </w:r>
      <w:r>
        <w:rPr>
          <w:rFonts w:hint="eastAsia" w:ascii="仿宋_GB2312" w:hAnsi="宋体" w:eastAsia="仿宋_GB2312" w:cs="宋体"/>
          <w:kern w:val="0"/>
          <w:sz w:val="28"/>
          <w:szCs w:val="28"/>
        </w:rPr>
        <w:t>连接与服务；WWW概念与浏览器的使用；电子邮件的使用和协议</w:t>
      </w:r>
    </w:p>
    <w:p>
      <w:pPr>
        <w:widowControl/>
        <w:spacing w:line="560" w:lineRule="exact"/>
        <w:ind w:left="1121" w:leftChars="267" w:hanging="560" w:hanging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十、局域网的组网技术；本地局域网的管理和维护</w:t>
      </w:r>
    </w:p>
    <w:p>
      <w:pPr>
        <w:widowControl/>
        <w:spacing w:line="560" w:lineRule="exact"/>
        <w:ind w:left="1121" w:leftChars="267" w:hanging="560" w:hanging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十一、电子商务的概念、体系结构与技术</w:t>
      </w:r>
    </w:p>
    <w:p>
      <w:pPr>
        <w:widowControl/>
        <w:spacing w:line="56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第三章 软件工程基础</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一、软件生命周期、软件度量和软件质量等软件工程的基本概念与常用术语</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二、软件开发模型的分类与应用</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三、项目需求分析、系统设计和软件开发过程的管理</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四、软件测试与软件维护的工作原理</w:t>
      </w:r>
    </w:p>
    <w:p>
      <w:pPr>
        <w:widowControl/>
        <w:spacing w:line="560" w:lineRule="exact"/>
        <w:ind w:firstLine="560" w:firstLineChars="200"/>
        <w:jc w:val="left"/>
        <w:rPr>
          <w:rFonts w:ascii="仿宋_GB2312" w:hAnsi="宋体" w:eastAsia="仿宋_GB2312" w:cs="宋体"/>
          <w:kern w:val="0"/>
          <w:sz w:val="28"/>
          <w:szCs w:val="28"/>
        </w:rPr>
      </w:pPr>
    </w:p>
    <w:p>
      <w:pPr>
        <w:spacing w:line="560" w:lineRule="exact"/>
        <w:ind w:firstLine="3233" w:firstLineChars="1150"/>
        <w:rPr>
          <w:rFonts w:ascii="楷体_GB2312" w:hAnsi="宋体" w:eastAsia="楷体_GB2312" w:cs="楷体"/>
          <w:b/>
          <w:sz w:val="28"/>
          <w:szCs w:val="28"/>
        </w:rPr>
      </w:pPr>
      <w:r>
        <w:rPr>
          <w:rFonts w:hint="eastAsia" w:ascii="楷体_GB2312" w:hAnsi="宋体" w:eastAsia="楷体_GB2312" w:cs="楷体"/>
          <w:b/>
          <w:sz w:val="28"/>
          <w:szCs w:val="28"/>
        </w:rPr>
        <w:t>（二）法律类</w:t>
      </w:r>
    </w:p>
    <w:p>
      <w:pPr>
        <w:spacing w:line="560" w:lineRule="exact"/>
        <w:rPr>
          <w:rFonts w:ascii="仿宋_GB2312" w:eastAsia="仿宋_GB2312"/>
          <w:b/>
          <w:sz w:val="28"/>
          <w:szCs w:val="28"/>
        </w:rPr>
      </w:pPr>
      <w:r>
        <w:rPr>
          <w:rFonts w:hint="eastAsia" w:ascii="仿宋_GB2312" w:eastAsia="仿宋_GB2312"/>
          <w:b/>
          <w:sz w:val="28"/>
          <w:szCs w:val="28"/>
        </w:rPr>
        <w:t xml:space="preserve">    第一部分  法理学</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第一章 法的概念、体系和要素</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一、法的定义、特征和本质</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二、法律部门与法律体系</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三、法律规则</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四、法律原则与法律概念</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第二章 法的渊源、分类与效力</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一、法的渊源和分类</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二、法律效力的层次和范围</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三、法的效力冲突与解决</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第三章 权利与义务</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一、权利与义务的概念和分类</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二、权利与义务的关系</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三、人权</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第四章 法律行为</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一、法律行为的概念</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二、法律行为的结构</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三、法律行为的分类</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第五章 法律责任</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一、法律责任的概念与种类</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二、归责与免责</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三、法律制裁</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第六章 法律关系</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一、法律关系的概念和种类</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二、法律关系的主体、客体与内容</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三、法律关系的形成、变更与消灭</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第七章 法的运行</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一、法的制定</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二、法的实施</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三、法律程序</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四、法律推理、法律解释与法律论证</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第八章 法的价值</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一、法的价值的概念</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二、法的基本价值</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第九章 新时代中国特色社会主义法治理论</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一、新时代中国特色社会主义法治理论的基础与意义</w:t>
      </w:r>
    </w:p>
    <w:p>
      <w:pPr>
        <w:spacing w:line="560" w:lineRule="exact"/>
        <w:ind w:firstLine="560" w:firstLineChars="200"/>
        <w:rPr>
          <w:rFonts w:ascii="仿宋_GB2312" w:eastAsia="仿宋_GB2312"/>
          <w:b/>
          <w:bCs/>
          <w:sz w:val="28"/>
          <w:szCs w:val="28"/>
        </w:rPr>
      </w:pPr>
      <w:r>
        <w:rPr>
          <w:rFonts w:hint="eastAsia" w:ascii="仿宋_GB2312" w:eastAsia="仿宋_GB2312"/>
          <w:sz w:val="28"/>
          <w:szCs w:val="28"/>
        </w:rPr>
        <w:t>二、全面推进依法治国、完善中国特色社会主义法治体系</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三、全面推进法治政府建设、深入推进依法行政</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四、全面推进公正司法建设、提高司法公信力</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五、全面推进法治社会建设、提高全民守法水平</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六、习近平法治思想及其主要内涵</w:t>
      </w:r>
    </w:p>
    <w:p>
      <w:pPr>
        <w:spacing w:line="560" w:lineRule="exact"/>
        <w:rPr>
          <w:rFonts w:ascii="仿宋_GB2312" w:eastAsia="仿宋_GB2312"/>
          <w:b/>
          <w:color w:val="FF0000"/>
          <w:sz w:val="28"/>
          <w:szCs w:val="28"/>
        </w:rPr>
      </w:pPr>
      <w:r>
        <w:rPr>
          <w:rFonts w:hint="eastAsia" w:ascii="仿宋_GB2312" w:eastAsia="仿宋_GB2312"/>
          <w:b/>
          <w:sz w:val="28"/>
          <w:szCs w:val="28"/>
        </w:rPr>
        <w:t xml:space="preserve">    第二部分  宪法学</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第一章 宪法基本理论</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一、宪法的概念、本质和分类</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二、宪法的基本原则</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三、宪法规范与宪法关系</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四、宪法的价值与作用</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五、宪法的历史发展</w:t>
      </w:r>
    </w:p>
    <w:p>
      <w:pPr>
        <w:spacing w:line="560" w:lineRule="exact"/>
        <w:ind w:firstLine="562" w:firstLineChars="200"/>
        <w:rPr>
          <w:rFonts w:ascii="仿宋_GB2312" w:eastAsia="仿宋_GB2312"/>
          <w:b/>
          <w:bCs/>
          <w:sz w:val="28"/>
          <w:szCs w:val="28"/>
        </w:rPr>
      </w:pPr>
      <w:r>
        <w:rPr>
          <w:rFonts w:hint="eastAsia" w:ascii="仿宋_GB2312" w:eastAsia="仿宋_GB2312"/>
          <w:b/>
          <w:bCs/>
          <w:sz w:val="28"/>
          <w:szCs w:val="28"/>
        </w:rPr>
        <w:t>第二章 国家的性质与国家形式</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一、国家性质</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二、政权组织形式</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三、国家结构形式</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第三章 国家基本制度</w:t>
      </w:r>
    </w:p>
    <w:p>
      <w:pPr>
        <w:spacing w:line="560" w:lineRule="exact"/>
        <w:ind w:firstLine="560" w:firstLineChars="200"/>
        <w:rPr>
          <w:rFonts w:ascii="仿宋_GB2312" w:eastAsia="仿宋_GB2312"/>
          <w:bCs/>
          <w:sz w:val="28"/>
          <w:szCs w:val="28"/>
        </w:rPr>
      </w:pPr>
      <w:r>
        <w:rPr>
          <w:rFonts w:hint="eastAsia" w:ascii="仿宋_GB2312" w:eastAsia="仿宋_GB2312"/>
          <w:bCs/>
          <w:sz w:val="28"/>
          <w:szCs w:val="28"/>
        </w:rPr>
        <w:t>一、经济制度</w:t>
      </w:r>
    </w:p>
    <w:p>
      <w:pPr>
        <w:spacing w:line="560" w:lineRule="exact"/>
        <w:ind w:firstLine="560" w:firstLineChars="200"/>
        <w:rPr>
          <w:rFonts w:ascii="仿宋_GB2312" w:eastAsia="仿宋_GB2312"/>
          <w:bCs/>
          <w:sz w:val="28"/>
          <w:szCs w:val="28"/>
        </w:rPr>
      </w:pPr>
      <w:r>
        <w:rPr>
          <w:rFonts w:hint="eastAsia" w:ascii="仿宋_GB2312" w:eastAsia="仿宋_GB2312"/>
          <w:bCs/>
          <w:sz w:val="28"/>
          <w:szCs w:val="28"/>
        </w:rPr>
        <w:t>二、政治制度</w:t>
      </w:r>
    </w:p>
    <w:p>
      <w:pPr>
        <w:spacing w:line="560" w:lineRule="exact"/>
        <w:ind w:firstLine="560" w:firstLineChars="200"/>
        <w:rPr>
          <w:rFonts w:ascii="仿宋_GB2312" w:eastAsia="仿宋_GB2312"/>
          <w:bCs/>
          <w:sz w:val="28"/>
          <w:szCs w:val="28"/>
        </w:rPr>
      </w:pPr>
      <w:r>
        <w:rPr>
          <w:rFonts w:hint="eastAsia" w:ascii="仿宋_GB2312" w:eastAsia="仿宋_GB2312"/>
          <w:bCs/>
          <w:sz w:val="28"/>
          <w:szCs w:val="28"/>
        </w:rPr>
        <w:t>三、文化制度</w:t>
      </w:r>
    </w:p>
    <w:p>
      <w:pPr>
        <w:spacing w:line="560" w:lineRule="exact"/>
        <w:ind w:firstLine="560" w:firstLineChars="200"/>
        <w:rPr>
          <w:rFonts w:ascii="仿宋_GB2312" w:eastAsia="仿宋_GB2312"/>
          <w:bCs/>
          <w:sz w:val="28"/>
          <w:szCs w:val="28"/>
        </w:rPr>
      </w:pPr>
      <w:r>
        <w:rPr>
          <w:rFonts w:hint="eastAsia" w:ascii="仿宋_GB2312" w:eastAsia="仿宋_GB2312"/>
          <w:bCs/>
          <w:sz w:val="28"/>
          <w:szCs w:val="28"/>
        </w:rPr>
        <w:t>四、社会制度</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第四章 国家机构</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一、国家机构的概念、本质和类型</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二、全国人民代表大会</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三、中华人民共和国主席</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四、国务院</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五、中央军事委员会</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六、地方各级人民代表大会和地方各级人民政府</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七、民族自治地方的自治机关</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八、特别行政区的国家机关</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九、监察委员会</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十、人民法院和人民检察院</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第五章 公民的基本权利和义务</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一、公民基本权利与义务的概念和特点</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二、公民权利与国家权力</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三、公民的基本权利</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四、公民的基本义务</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第六章 宪法实施的监督</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一、宪法实施</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二、宪法监督</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三、我国的宪法监督制度</w:t>
      </w:r>
    </w:p>
    <w:p>
      <w:pPr>
        <w:spacing w:line="560" w:lineRule="exact"/>
        <w:rPr>
          <w:rFonts w:ascii="仿宋_GB2312" w:eastAsia="仿宋_GB2312"/>
          <w:b/>
          <w:sz w:val="28"/>
          <w:szCs w:val="28"/>
        </w:rPr>
      </w:pPr>
      <w:r>
        <w:rPr>
          <w:rFonts w:hint="eastAsia" w:ascii="仿宋_GB2312" w:eastAsia="仿宋_GB2312"/>
          <w:b/>
          <w:sz w:val="28"/>
          <w:szCs w:val="28"/>
        </w:rPr>
        <w:t xml:space="preserve">    第三部分  行政法学</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第一章 行政法概述</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一、行政法的概念与特征</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二、行政法的渊源</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三、行政法律关系</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四、行政法的基本原则</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第二章 行政法的主体</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一、行政主体与行政组织法</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二、公务员与公务员法</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三、行政相对人</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第三章 行政行为</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一、行政行为的概念、特征与分类</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二、行政行为的内容与效力</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三、行政行为的成立要件与合法要件</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四、行政行为的无效、撤销、变更与废止</w:t>
      </w:r>
    </w:p>
    <w:p>
      <w:pPr>
        <w:widowControl/>
        <w:spacing w:line="560" w:lineRule="exact"/>
        <w:ind w:left="1121" w:leftChars="267" w:hanging="560" w:hanging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五、几类主要的行政行为：行政立法、行政许可、行政处罚、行政强制、行政征收、行政征用、行政确认、行政应急、行政协议、行政指导、行政裁决、行政调解、行政事实行为</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第四章 行政程序法</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一、行政程序的概念和种类</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二、行政程序法的基本原则</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三、行政程序法的主要制度</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第五章 行政复议</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一、行政复议的特征与基本原则</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二、行政复议的范围和管辖</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三、行政复议参加人</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四、行政复议的程序</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五、行政复议的执行</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六、行政复议与行政诉讼的关系</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第六章 行政赔偿与行政补偿</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一、行政赔偿与行政补偿之异同</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二、行政赔偿责任的构成与赔偿范围</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三、行政赔偿请求人和赔偿义务机关</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四、行政赔偿程序、方式和计算标准</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第七章 保密与政府信息公开</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一、保守国家秘密制度</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二、政府信息公开制度</w:t>
      </w:r>
    </w:p>
    <w:p>
      <w:pPr>
        <w:spacing w:line="560" w:lineRule="exact"/>
        <w:rPr>
          <w:rFonts w:ascii="仿宋_GB2312" w:eastAsia="仿宋_GB2312"/>
          <w:b/>
          <w:sz w:val="28"/>
          <w:szCs w:val="28"/>
        </w:rPr>
      </w:pPr>
      <w:r>
        <w:rPr>
          <w:rFonts w:hint="eastAsia" w:ascii="仿宋_GB2312" w:eastAsia="仿宋_GB2312"/>
          <w:b/>
          <w:sz w:val="28"/>
          <w:szCs w:val="28"/>
        </w:rPr>
        <w:t xml:space="preserve">    第四部分  行政诉讼法学</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第一章 行政诉讼法概述</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一、行政诉讼的概念和特性</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二、行政诉讼法的立法目的和重要作用</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三、行政诉讼法的基本原则</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第二章 行政诉讼的受案范围</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一、行政诉讼的具体受案范围</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二、行政诉讼受案范围的排除</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第三章 行政诉讼的管辖</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一、级别管辖</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二、地域管辖</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第四章 行政诉讼参加人</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一、原告及原告资格的确认</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二、被告及被告资格的确认</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三、行政诉讼第三人</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第五章 行政诉讼证据</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一、行政诉讼的法定证据种类</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二、行政诉讼的举证责任和证据规则</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三、证据的调取、补充和审核认定</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第六章 行政诉讼的程序</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一、起诉与受理</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二、一审、二审程序</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三、审判监督程序</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四、执行程序</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第七章 行政诉讼判决、裁定和决定</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一、行政诉讼的判决</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二、行政诉讼的裁定</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三、行政诉讼的决定</w:t>
      </w:r>
    </w:p>
    <w:p>
      <w:pPr>
        <w:spacing w:line="560" w:lineRule="exact"/>
        <w:rPr>
          <w:rFonts w:ascii="仿宋_GB2312" w:eastAsia="仿宋_GB2312"/>
          <w:b/>
          <w:sz w:val="28"/>
          <w:szCs w:val="28"/>
        </w:rPr>
      </w:pPr>
      <w:r>
        <w:rPr>
          <w:rFonts w:hint="eastAsia" w:ascii="仿宋_GB2312" w:eastAsia="仿宋_GB2312"/>
          <w:b/>
          <w:sz w:val="28"/>
          <w:szCs w:val="28"/>
        </w:rPr>
        <w:t xml:space="preserve">    第五部分  民法学</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第一章 民法总论</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一、民法的基本原则</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二、民事主体：自然人、法人与非法人组织</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三、民事权利</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四、民事法律行为</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五、代理</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六、民事责任</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七、诉讼时效</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第二章 物权法</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一、物权的一般原理</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二、所有权</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三、用益物权</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四、担保物权</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五、占有</w:t>
      </w:r>
    </w:p>
    <w:p>
      <w:pPr>
        <w:spacing w:line="560" w:lineRule="exact"/>
        <w:ind w:firstLine="562" w:firstLineChars="200"/>
        <w:rPr>
          <w:rFonts w:ascii="仿宋_GB2312" w:eastAsia="仿宋_GB2312"/>
          <w:sz w:val="28"/>
          <w:szCs w:val="28"/>
        </w:rPr>
      </w:pPr>
      <w:r>
        <w:rPr>
          <w:rFonts w:hint="eastAsia" w:ascii="仿宋_GB2312" w:eastAsia="仿宋_GB2312"/>
          <w:b/>
          <w:sz w:val="28"/>
          <w:szCs w:val="28"/>
        </w:rPr>
        <w:t>第三章 债与合同法</w:t>
      </w:r>
    </w:p>
    <w:p>
      <w:pPr>
        <w:spacing w:line="560" w:lineRule="exact"/>
        <w:ind w:firstLine="560" w:firstLineChars="200"/>
        <w:rPr>
          <w:rFonts w:ascii="仿宋_GB2312" w:eastAsia="仿宋_GB2312"/>
          <w:b/>
          <w:sz w:val="28"/>
          <w:szCs w:val="28"/>
        </w:rPr>
      </w:pPr>
      <w:r>
        <w:rPr>
          <w:rFonts w:hint="eastAsia" w:ascii="仿宋_GB2312" w:eastAsia="仿宋_GB2312"/>
          <w:sz w:val="28"/>
          <w:szCs w:val="28"/>
        </w:rPr>
        <w:t>一、债与合同的一般原理</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二、合同的订立</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三、合同的成立与生效</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四、合同的履行</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五、合同的保全与担保</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六、合同的变更和转让</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七、合同的权利义务终止</w:t>
      </w:r>
    </w:p>
    <w:p>
      <w:pPr>
        <w:spacing w:line="560" w:lineRule="exact"/>
        <w:ind w:firstLine="560" w:firstLineChars="200"/>
        <w:rPr>
          <w:rFonts w:ascii="仿宋_GB2312" w:hAnsi="宋体" w:eastAsia="仿宋_GB2312" w:cs="宋体"/>
          <w:kern w:val="0"/>
          <w:sz w:val="28"/>
          <w:szCs w:val="28"/>
        </w:rPr>
      </w:pPr>
      <w:r>
        <w:rPr>
          <w:rFonts w:hint="eastAsia" w:ascii="仿宋_GB2312" w:eastAsia="仿宋_GB2312"/>
          <w:sz w:val="28"/>
          <w:szCs w:val="28"/>
        </w:rPr>
        <w:t>八、缔约过失责任与违约责任</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九、典型合同：买卖合同、供用电、水、气、热力合同、赠与合同、借款合同、保证合同、租赁合同、融资租赁合同、保理合同、承揽合同、建设工程合同、运输合同、技术合同、保管合同、仓储合同、委托合同、物业服务合同、行纪合同、中介合同、合伙合同</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十、无因管理</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十一、不当得利</w:t>
      </w:r>
    </w:p>
    <w:p>
      <w:pPr>
        <w:spacing w:line="560" w:lineRule="exact"/>
        <w:ind w:firstLine="562" w:firstLineChars="200"/>
        <w:rPr>
          <w:rFonts w:ascii="仿宋_GB2312" w:eastAsia="仿宋_GB2312"/>
          <w:b/>
          <w:sz w:val="28"/>
          <w:szCs w:val="28"/>
        </w:rPr>
      </w:pPr>
      <w:r>
        <w:rPr>
          <w:rFonts w:hint="eastAsia" w:ascii="仿宋_GB2312" w:eastAsia="仿宋_GB2312"/>
          <w:b/>
          <w:bCs/>
          <w:sz w:val="28"/>
          <w:szCs w:val="28"/>
        </w:rPr>
        <w:t xml:space="preserve">第四章 </w:t>
      </w:r>
      <w:r>
        <w:rPr>
          <w:rFonts w:hint="eastAsia" w:ascii="仿宋_GB2312" w:eastAsia="仿宋_GB2312"/>
          <w:b/>
          <w:sz w:val="28"/>
          <w:szCs w:val="28"/>
        </w:rPr>
        <w:t>人格权法</w:t>
      </w:r>
    </w:p>
    <w:p>
      <w:pPr>
        <w:spacing w:line="560" w:lineRule="exact"/>
        <w:ind w:firstLine="560" w:firstLineChars="200"/>
        <w:rPr>
          <w:rFonts w:ascii="仿宋_GB2312" w:eastAsia="仿宋_GB2312"/>
          <w:bCs/>
          <w:sz w:val="28"/>
          <w:szCs w:val="28"/>
        </w:rPr>
      </w:pPr>
      <w:r>
        <w:rPr>
          <w:rFonts w:hint="eastAsia" w:ascii="仿宋_GB2312" w:eastAsia="仿宋_GB2312"/>
          <w:bCs/>
          <w:sz w:val="28"/>
          <w:szCs w:val="28"/>
        </w:rPr>
        <w:t>一、人格权的一般原理</w:t>
      </w:r>
    </w:p>
    <w:p>
      <w:pPr>
        <w:spacing w:line="560" w:lineRule="exact"/>
        <w:ind w:firstLine="560" w:firstLineChars="200"/>
        <w:rPr>
          <w:rFonts w:ascii="仿宋_GB2312" w:eastAsia="仿宋_GB2312"/>
          <w:bCs/>
          <w:sz w:val="28"/>
          <w:szCs w:val="28"/>
        </w:rPr>
      </w:pPr>
      <w:r>
        <w:rPr>
          <w:rFonts w:hint="eastAsia" w:ascii="仿宋_GB2312" w:eastAsia="仿宋_GB2312"/>
          <w:bCs/>
          <w:sz w:val="28"/>
          <w:szCs w:val="28"/>
        </w:rPr>
        <w:t>二、生命权、身体权、健康权</w:t>
      </w:r>
    </w:p>
    <w:p>
      <w:pPr>
        <w:spacing w:line="560" w:lineRule="exact"/>
        <w:ind w:firstLine="560" w:firstLineChars="200"/>
        <w:rPr>
          <w:rFonts w:ascii="仿宋_GB2312" w:eastAsia="仿宋_GB2312"/>
          <w:bCs/>
          <w:sz w:val="28"/>
          <w:szCs w:val="28"/>
        </w:rPr>
      </w:pPr>
      <w:r>
        <w:rPr>
          <w:rFonts w:hint="eastAsia" w:ascii="仿宋_GB2312" w:eastAsia="仿宋_GB2312"/>
          <w:bCs/>
          <w:sz w:val="28"/>
          <w:szCs w:val="28"/>
        </w:rPr>
        <w:t>三、姓名权、名称权、肖像权、名誉权、荣誉权</w:t>
      </w:r>
    </w:p>
    <w:p>
      <w:pPr>
        <w:spacing w:line="560" w:lineRule="exact"/>
        <w:ind w:firstLine="560" w:firstLineChars="200"/>
        <w:rPr>
          <w:rFonts w:ascii="仿宋_GB2312" w:eastAsia="仿宋_GB2312"/>
          <w:bCs/>
          <w:sz w:val="28"/>
          <w:szCs w:val="28"/>
        </w:rPr>
      </w:pPr>
      <w:r>
        <w:rPr>
          <w:rFonts w:hint="eastAsia" w:ascii="仿宋_GB2312" w:eastAsia="仿宋_GB2312"/>
          <w:bCs/>
          <w:sz w:val="28"/>
          <w:szCs w:val="28"/>
        </w:rPr>
        <w:t>四、隐私权和个人信息保护</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第五章 婚姻家庭继承法</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一、结婚、离婚、收养</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二、家庭关系</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三、继承的一般原理</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四、法定继承、遗嘱继承和遗赠</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五、遗产的处理</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第六章 侵权责任法</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一、侵权责任的原理</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二、归责原则与免责事由</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三、共同侵权行为</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四、损害赔偿</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五、责任主体的特殊规定</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六、产品责任</w:t>
      </w:r>
    </w:p>
    <w:p>
      <w:pPr>
        <w:spacing w:line="560" w:lineRule="exact"/>
        <w:ind w:firstLine="560" w:firstLineChars="200"/>
        <w:rPr>
          <w:rFonts w:ascii="仿宋_GB2312" w:eastAsia="仿宋_GB2312"/>
          <w:b/>
          <w:bCs/>
          <w:color w:val="0070C0"/>
          <w:sz w:val="28"/>
          <w:szCs w:val="28"/>
        </w:rPr>
      </w:pPr>
      <w:r>
        <w:rPr>
          <w:rFonts w:hint="eastAsia" w:ascii="仿宋_GB2312" w:eastAsia="仿宋_GB2312"/>
          <w:sz w:val="28"/>
          <w:szCs w:val="28"/>
        </w:rPr>
        <w:t>七、机动车交通事故责任</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八、医疗损害责任</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九、环境污染和生态破坏责任</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十、高度危险责任</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十一、饲养动物损害责任</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十二、建筑物和物件损害责任</w:t>
      </w:r>
    </w:p>
    <w:p>
      <w:pPr>
        <w:spacing w:line="560" w:lineRule="exact"/>
        <w:rPr>
          <w:rFonts w:ascii="仿宋_GB2312" w:eastAsia="仿宋_GB2312"/>
          <w:b/>
          <w:sz w:val="28"/>
          <w:szCs w:val="28"/>
        </w:rPr>
      </w:pPr>
      <w:r>
        <w:rPr>
          <w:rFonts w:hint="eastAsia" w:ascii="仿宋_GB2312" w:eastAsia="仿宋_GB2312"/>
          <w:b/>
          <w:sz w:val="28"/>
          <w:szCs w:val="28"/>
        </w:rPr>
        <w:t xml:space="preserve">    第六部分  知识产权法学</w:t>
      </w:r>
    </w:p>
    <w:p>
      <w:pPr>
        <w:spacing w:line="560" w:lineRule="exact"/>
        <w:ind w:firstLine="562" w:firstLineChars="200"/>
        <w:rPr>
          <w:rFonts w:ascii="仿宋_GB2312" w:eastAsia="仿宋_GB2312"/>
          <w:sz w:val="28"/>
          <w:szCs w:val="28"/>
        </w:rPr>
      </w:pPr>
      <w:r>
        <w:rPr>
          <w:rFonts w:hint="eastAsia" w:ascii="仿宋_GB2312" w:eastAsia="仿宋_GB2312"/>
          <w:b/>
          <w:sz w:val="28"/>
          <w:szCs w:val="28"/>
        </w:rPr>
        <w:t>第一章 著作权法</w:t>
      </w:r>
    </w:p>
    <w:p>
      <w:pPr>
        <w:pStyle w:val="11"/>
        <w:shd w:val="clear" w:color="auto" w:fill="FFFFFF"/>
        <w:spacing w:before="0" w:beforeAutospacing="0" w:after="0" w:afterAutospacing="0" w:line="560" w:lineRule="exact"/>
        <w:ind w:firstLine="560" w:firstLineChars="200"/>
        <w:rPr>
          <w:rFonts w:ascii="仿宋_GB2312" w:eastAsia="仿宋_GB2312"/>
          <w:kern w:val="2"/>
          <w:sz w:val="28"/>
          <w:szCs w:val="28"/>
        </w:rPr>
      </w:pPr>
      <w:r>
        <w:rPr>
          <w:rFonts w:hint="eastAsia" w:ascii="仿宋_GB2312" w:eastAsia="仿宋_GB2312"/>
          <w:kern w:val="2"/>
          <w:sz w:val="28"/>
          <w:szCs w:val="28"/>
        </w:rPr>
        <w:t>一、著作权的客体</w:t>
      </w:r>
    </w:p>
    <w:p>
      <w:pPr>
        <w:pStyle w:val="11"/>
        <w:shd w:val="clear" w:color="auto" w:fill="FFFFFF"/>
        <w:spacing w:before="0" w:beforeAutospacing="0" w:after="0" w:afterAutospacing="0" w:line="560" w:lineRule="exact"/>
        <w:ind w:firstLine="560" w:firstLineChars="200"/>
        <w:rPr>
          <w:rFonts w:ascii="仿宋_GB2312" w:eastAsia="仿宋_GB2312"/>
          <w:kern w:val="2"/>
          <w:sz w:val="28"/>
          <w:szCs w:val="28"/>
        </w:rPr>
      </w:pPr>
      <w:r>
        <w:rPr>
          <w:rFonts w:hint="eastAsia" w:ascii="仿宋_GB2312" w:eastAsia="仿宋_GB2312"/>
          <w:kern w:val="2"/>
          <w:sz w:val="28"/>
          <w:szCs w:val="28"/>
        </w:rPr>
        <w:t>二、著作权人及其权利</w:t>
      </w:r>
    </w:p>
    <w:p>
      <w:pPr>
        <w:pStyle w:val="11"/>
        <w:shd w:val="clear" w:color="auto" w:fill="FFFFFF"/>
        <w:spacing w:before="0" w:beforeAutospacing="0" w:after="0" w:afterAutospacing="0" w:line="560" w:lineRule="exact"/>
        <w:ind w:firstLine="560" w:firstLineChars="200"/>
        <w:rPr>
          <w:rFonts w:ascii="仿宋_GB2312" w:eastAsia="仿宋_GB2312"/>
          <w:kern w:val="2"/>
          <w:sz w:val="28"/>
          <w:szCs w:val="28"/>
        </w:rPr>
      </w:pPr>
      <w:r>
        <w:rPr>
          <w:rFonts w:hint="eastAsia" w:ascii="仿宋_GB2312" w:eastAsia="仿宋_GB2312"/>
          <w:kern w:val="2"/>
          <w:sz w:val="28"/>
          <w:szCs w:val="28"/>
        </w:rPr>
        <w:t>三、著作权的利用和限制</w:t>
      </w:r>
    </w:p>
    <w:p>
      <w:pPr>
        <w:pStyle w:val="11"/>
        <w:shd w:val="clear" w:color="auto" w:fill="FFFFFF"/>
        <w:spacing w:before="0" w:beforeAutospacing="0" w:after="0" w:afterAutospacing="0" w:line="560" w:lineRule="exact"/>
        <w:ind w:firstLine="560" w:firstLineChars="200"/>
        <w:rPr>
          <w:rFonts w:ascii="仿宋_GB2312" w:eastAsia="仿宋_GB2312"/>
          <w:kern w:val="2"/>
          <w:sz w:val="28"/>
          <w:szCs w:val="28"/>
        </w:rPr>
      </w:pPr>
      <w:r>
        <w:rPr>
          <w:rFonts w:hint="eastAsia" w:ascii="仿宋_GB2312" w:eastAsia="仿宋_GB2312"/>
          <w:kern w:val="2"/>
          <w:sz w:val="28"/>
          <w:szCs w:val="28"/>
        </w:rPr>
        <w:t>四、邻接权</w:t>
      </w:r>
    </w:p>
    <w:p>
      <w:pPr>
        <w:pStyle w:val="11"/>
        <w:shd w:val="clear" w:color="auto" w:fill="FFFFFF"/>
        <w:spacing w:before="0" w:beforeAutospacing="0" w:after="0" w:afterAutospacing="0" w:line="560" w:lineRule="exact"/>
        <w:ind w:firstLine="560" w:firstLineChars="200"/>
        <w:rPr>
          <w:rFonts w:ascii="仿宋_GB2312" w:eastAsia="仿宋_GB2312"/>
          <w:kern w:val="2"/>
          <w:sz w:val="28"/>
          <w:szCs w:val="28"/>
        </w:rPr>
      </w:pPr>
      <w:r>
        <w:rPr>
          <w:rFonts w:hint="eastAsia" w:ascii="仿宋_GB2312" w:eastAsia="仿宋_GB2312"/>
          <w:kern w:val="2"/>
          <w:sz w:val="28"/>
          <w:szCs w:val="28"/>
        </w:rPr>
        <w:t>五、著作权的保护</w:t>
      </w:r>
    </w:p>
    <w:p>
      <w:pPr>
        <w:spacing w:line="560" w:lineRule="exact"/>
        <w:ind w:firstLine="562" w:firstLineChars="200"/>
        <w:rPr>
          <w:rFonts w:ascii="仿宋_GB2312" w:eastAsia="仿宋_GB2312"/>
          <w:sz w:val="28"/>
          <w:szCs w:val="28"/>
        </w:rPr>
      </w:pPr>
      <w:r>
        <w:rPr>
          <w:rFonts w:hint="eastAsia" w:ascii="仿宋_GB2312" w:eastAsia="仿宋_GB2312"/>
          <w:b/>
          <w:sz w:val="28"/>
          <w:szCs w:val="28"/>
        </w:rPr>
        <w:t>第二章 专利法</w:t>
      </w:r>
    </w:p>
    <w:p>
      <w:pPr>
        <w:pStyle w:val="11"/>
        <w:shd w:val="clear" w:color="auto" w:fill="FFFFFF"/>
        <w:spacing w:before="0" w:beforeAutospacing="0" w:after="0" w:afterAutospacing="0" w:line="560" w:lineRule="exact"/>
        <w:ind w:firstLine="560" w:firstLineChars="200"/>
        <w:rPr>
          <w:rFonts w:ascii="仿宋_GB2312" w:eastAsia="仿宋_GB2312"/>
          <w:kern w:val="2"/>
          <w:sz w:val="28"/>
          <w:szCs w:val="28"/>
        </w:rPr>
      </w:pPr>
      <w:r>
        <w:rPr>
          <w:rFonts w:hint="eastAsia" w:ascii="仿宋_GB2312" w:eastAsia="仿宋_GB2312"/>
          <w:kern w:val="2"/>
          <w:sz w:val="28"/>
          <w:szCs w:val="28"/>
        </w:rPr>
        <w:t>一、专利权的客体</w:t>
      </w:r>
    </w:p>
    <w:p>
      <w:pPr>
        <w:pStyle w:val="11"/>
        <w:shd w:val="clear" w:color="auto" w:fill="FFFFFF"/>
        <w:spacing w:before="0" w:beforeAutospacing="0" w:after="0" w:afterAutospacing="0" w:line="560" w:lineRule="exact"/>
        <w:ind w:firstLine="560" w:firstLineChars="200"/>
        <w:rPr>
          <w:rFonts w:ascii="仿宋_GB2312" w:eastAsia="仿宋_GB2312"/>
          <w:kern w:val="2"/>
          <w:sz w:val="28"/>
          <w:szCs w:val="28"/>
        </w:rPr>
      </w:pPr>
      <w:r>
        <w:rPr>
          <w:rFonts w:hint="eastAsia" w:ascii="仿宋_GB2312" w:eastAsia="仿宋_GB2312"/>
          <w:kern w:val="2"/>
          <w:sz w:val="28"/>
          <w:szCs w:val="28"/>
        </w:rPr>
        <w:t>二、专利权人及其权利</w:t>
      </w:r>
    </w:p>
    <w:p>
      <w:pPr>
        <w:pStyle w:val="11"/>
        <w:shd w:val="clear" w:color="auto" w:fill="FFFFFF"/>
        <w:spacing w:before="0" w:beforeAutospacing="0" w:after="0" w:afterAutospacing="0" w:line="560" w:lineRule="exact"/>
        <w:ind w:firstLine="560" w:firstLineChars="200"/>
        <w:rPr>
          <w:rFonts w:ascii="仿宋_GB2312" w:eastAsia="仿宋_GB2312"/>
          <w:kern w:val="2"/>
          <w:sz w:val="28"/>
          <w:szCs w:val="28"/>
        </w:rPr>
      </w:pPr>
      <w:r>
        <w:rPr>
          <w:rFonts w:hint="eastAsia" w:ascii="仿宋_GB2312" w:eastAsia="仿宋_GB2312"/>
          <w:kern w:val="2"/>
          <w:sz w:val="28"/>
          <w:szCs w:val="28"/>
        </w:rPr>
        <w:t>三、授予专利权的条件和程序</w:t>
      </w:r>
    </w:p>
    <w:p>
      <w:pPr>
        <w:pStyle w:val="11"/>
        <w:shd w:val="clear" w:color="auto" w:fill="FFFFFF"/>
        <w:spacing w:before="0" w:beforeAutospacing="0" w:after="0" w:afterAutospacing="0" w:line="560" w:lineRule="exact"/>
        <w:ind w:firstLine="560" w:firstLineChars="200"/>
        <w:rPr>
          <w:rFonts w:ascii="仿宋_GB2312" w:eastAsia="仿宋_GB2312"/>
          <w:kern w:val="2"/>
          <w:sz w:val="28"/>
          <w:szCs w:val="28"/>
        </w:rPr>
      </w:pPr>
      <w:r>
        <w:rPr>
          <w:rFonts w:hint="eastAsia" w:ascii="仿宋_GB2312" w:eastAsia="仿宋_GB2312"/>
          <w:kern w:val="2"/>
          <w:sz w:val="28"/>
          <w:szCs w:val="28"/>
        </w:rPr>
        <w:t>四、专利权的保护</w:t>
      </w:r>
    </w:p>
    <w:p>
      <w:pPr>
        <w:spacing w:line="560" w:lineRule="exact"/>
        <w:ind w:firstLine="562" w:firstLineChars="200"/>
        <w:rPr>
          <w:rFonts w:ascii="仿宋_GB2312" w:eastAsia="仿宋_GB2312"/>
          <w:sz w:val="28"/>
          <w:szCs w:val="28"/>
        </w:rPr>
      </w:pPr>
      <w:r>
        <w:rPr>
          <w:rFonts w:hint="eastAsia" w:ascii="仿宋_GB2312" w:eastAsia="仿宋_GB2312"/>
          <w:b/>
          <w:sz w:val="28"/>
          <w:szCs w:val="28"/>
        </w:rPr>
        <w:t>第三章 商标法</w:t>
      </w:r>
    </w:p>
    <w:p>
      <w:pPr>
        <w:pStyle w:val="11"/>
        <w:shd w:val="clear" w:color="auto" w:fill="FFFFFF"/>
        <w:spacing w:before="0" w:beforeAutospacing="0" w:after="0" w:afterAutospacing="0" w:line="560" w:lineRule="exact"/>
        <w:ind w:firstLine="560" w:firstLineChars="200"/>
        <w:rPr>
          <w:rFonts w:ascii="仿宋_GB2312" w:eastAsia="仿宋_GB2312"/>
          <w:kern w:val="2"/>
          <w:sz w:val="28"/>
          <w:szCs w:val="28"/>
        </w:rPr>
      </w:pPr>
      <w:r>
        <w:rPr>
          <w:rFonts w:hint="eastAsia" w:ascii="仿宋_GB2312" w:eastAsia="仿宋_GB2312"/>
          <w:kern w:val="2"/>
          <w:sz w:val="28"/>
          <w:szCs w:val="28"/>
        </w:rPr>
        <w:t>一、商标和商标法</w:t>
      </w:r>
    </w:p>
    <w:p>
      <w:pPr>
        <w:pStyle w:val="11"/>
        <w:shd w:val="clear" w:color="auto" w:fill="FFFFFF"/>
        <w:spacing w:before="0" w:beforeAutospacing="0" w:after="0" w:afterAutospacing="0" w:line="560" w:lineRule="exact"/>
        <w:ind w:firstLine="560" w:firstLineChars="200"/>
        <w:rPr>
          <w:rFonts w:ascii="仿宋_GB2312" w:eastAsia="仿宋_GB2312"/>
          <w:kern w:val="2"/>
          <w:sz w:val="28"/>
          <w:szCs w:val="28"/>
        </w:rPr>
      </w:pPr>
      <w:r>
        <w:rPr>
          <w:rFonts w:hint="eastAsia" w:ascii="仿宋_GB2312" w:eastAsia="仿宋_GB2312"/>
          <w:kern w:val="2"/>
          <w:sz w:val="28"/>
          <w:szCs w:val="28"/>
        </w:rPr>
        <w:t>二、商标权利</w:t>
      </w:r>
    </w:p>
    <w:p>
      <w:pPr>
        <w:pStyle w:val="11"/>
        <w:shd w:val="clear" w:color="auto" w:fill="FFFFFF"/>
        <w:spacing w:before="0" w:beforeAutospacing="0" w:after="0" w:afterAutospacing="0" w:line="560" w:lineRule="exact"/>
        <w:ind w:firstLine="560" w:firstLineChars="200"/>
        <w:rPr>
          <w:rFonts w:ascii="仿宋_GB2312" w:eastAsia="仿宋_GB2312"/>
          <w:kern w:val="2"/>
          <w:sz w:val="28"/>
          <w:szCs w:val="28"/>
        </w:rPr>
      </w:pPr>
      <w:r>
        <w:rPr>
          <w:rFonts w:hint="eastAsia" w:ascii="仿宋_GB2312" w:eastAsia="仿宋_GB2312"/>
          <w:kern w:val="2"/>
          <w:sz w:val="28"/>
          <w:szCs w:val="28"/>
        </w:rPr>
        <w:t>三、商标注册</w:t>
      </w:r>
    </w:p>
    <w:p>
      <w:pPr>
        <w:pStyle w:val="11"/>
        <w:shd w:val="clear" w:color="auto" w:fill="FFFFFF"/>
        <w:spacing w:before="0" w:beforeAutospacing="0" w:after="0" w:afterAutospacing="0" w:line="560" w:lineRule="exact"/>
        <w:ind w:firstLine="560" w:firstLineChars="200"/>
        <w:rPr>
          <w:rFonts w:ascii="仿宋_GB2312" w:eastAsia="仿宋_GB2312"/>
          <w:kern w:val="2"/>
          <w:sz w:val="28"/>
          <w:szCs w:val="28"/>
        </w:rPr>
      </w:pPr>
      <w:r>
        <w:rPr>
          <w:rFonts w:hint="eastAsia" w:ascii="仿宋_GB2312" w:eastAsia="仿宋_GB2312"/>
          <w:kern w:val="2"/>
          <w:sz w:val="28"/>
          <w:szCs w:val="28"/>
        </w:rPr>
        <w:t>四、商标权的使用</w:t>
      </w:r>
    </w:p>
    <w:p>
      <w:pPr>
        <w:pStyle w:val="11"/>
        <w:shd w:val="clear" w:color="auto" w:fill="FFFFFF"/>
        <w:spacing w:before="0" w:beforeAutospacing="0" w:after="0" w:afterAutospacing="0" w:line="560" w:lineRule="exact"/>
        <w:ind w:firstLine="560" w:firstLineChars="200"/>
        <w:rPr>
          <w:rFonts w:ascii="仿宋_GB2312" w:eastAsia="仿宋_GB2312"/>
          <w:kern w:val="2"/>
          <w:sz w:val="28"/>
          <w:szCs w:val="28"/>
        </w:rPr>
      </w:pPr>
      <w:r>
        <w:rPr>
          <w:rFonts w:hint="eastAsia" w:ascii="仿宋_GB2312" w:eastAsia="仿宋_GB2312"/>
          <w:kern w:val="2"/>
          <w:sz w:val="28"/>
          <w:szCs w:val="28"/>
        </w:rPr>
        <w:t>五、商标权的保护</w:t>
      </w:r>
    </w:p>
    <w:p>
      <w:pPr>
        <w:spacing w:line="560" w:lineRule="exact"/>
        <w:rPr>
          <w:rFonts w:ascii="仿宋_GB2312" w:eastAsia="仿宋_GB2312"/>
          <w:b/>
          <w:sz w:val="28"/>
          <w:szCs w:val="28"/>
        </w:rPr>
      </w:pPr>
      <w:r>
        <w:rPr>
          <w:rFonts w:hint="eastAsia" w:ascii="仿宋_GB2312" w:eastAsia="仿宋_GB2312"/>
          <w:b/>
          <w:sz w:val="28"/>
          <w:szCs w:val="28"/>
        </w:rPr>
        <w:t xml:space="preserve">    第七部分  刑法学</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第一章 刑法概述</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一、刑法的性质和任务</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二、刑法的解释</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三、刑法的基本原则</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四、刑法的效力范围</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第二章 犯罪与犯罪构成</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一、犯罪的概念与犯罪构成</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二、犯罪客体</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三、犯罪客观方面</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四、犯罪主体</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五、犯罪主观方面</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第三章 正当防卫与紧急避险</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第四章 犯罪停止形态</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一、犯罪既遂</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二、犯罪预备</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三、犯罪未遂</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四、犯罪中止</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第五章 共同犯罪形态</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一、共同犯罪的形式</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二、共同犯罪人的种类及刑事责任</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第六章 罪数形态</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一、罪数判断标准</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二、一罪的类型</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三、数罪的类型</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第七章 刑罚</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一、刑罚的目的和刑罚的体系</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二、刑罚的种类</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三、刑罚裁量情节和刑罚裁量制度</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四、刑罚执行</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五、刑罚的消灭</w:t>
      </w:r>
    </w:p>
    <w:p>
      <w:pPr>
        <w:spacing w:line="560" w:lineRule="exact"/>
        <w:rPr>
          <w:rFonts w:ascii="仿宋_GB2312" w:eastAsia="仿宋_GB2312"/>
          <w:b/>
          <w:sz w:val="28"/>
          <w:szCs w:val="28"/>
        </w:rPr>
      </w:pPr>
      <w:r>
        <w:rPr>
          <w:rFonts w:hint="eastAsia" w:ascii="仿宋_GB2312" w:eastAsia="仿宋_GB2312"/>
          <w:b/>
          <w:sz w:val="28"/>
          <w:szCs w:val="28"/>
        </w:rPr>
        <w:t xml:space="preserve">    第八章 重点掌握的罪名</w:t>
      </w:r>
    </w:p>
    <w:p>
      <w:pPr>
        <w:widowControl/>
        <w:spacing w:line="560" w:lineRule="exact"/>
        <w:ind w:firstLine="560"/>
        <w:jc w:val="left"/>
        <w:rPr>
          <w:rFonts w:ascii="仿宋_GB2312" w:hAnsi="宋体" w:eastAsia="仿宋_GB2312" w:cs="宋体"/>
          <w:kern w:val="0"/>
          <w:sz w:val="28"/>
          <w:szCs w:val="28"/>
        </w:rPr>
      </w:pPr>
      <w:r>
        <w:rPr>
          <w:rFonts w:hint="eastAsia" w:ascii="仿宋_GB2312" w:hAnsi="宋体" w:eastAsia="仿宋_GB2312" w:cs="宋体"/>
          <w:kern w:val="0"/>
          <w:sz w:val="28"/>
          <w:szCs w:val="28"/>
        </w:rPr>
        <w:t>背叛国家罪，武装叛乱、暴乱罪，颠覆国家政权罪，投敌叛变罪，叛逃罪，间谍罪，为境外窃取、刺探、收买、非法提供国家秘密、情报罪，放火罪，投放危险物质罪，以危险方法危害公共安全罪，破坏交通工具罪，组织、领导、参加恐怖组织罪，交通肇事罪，危险驾驶罪，妨害安全驾驶罪，重大责任事故罪，危险作业罪，危险物品肇事罪，重大劳动安全事故罪，教育设施重大安全事故罪，生产、销售伪劣产品罪，生产、销售、提供假药罪，生产、销售有毒、有害食品罪，走私普通货物、物品罪，非国家工作人员受贿罪，对非国家工作人员行贿罪，非法经营同类营业罪，为亲友非法牟利罪，签订、履行合同失职被骗罪，非法吸收公众存款罪，洗钱罪，集资诈骗罪，贷款诈骗罪，信用卡诈骗罪，保险诈骗罪，逃税罪，假冒注册商标罪，侵犯著作权罪，侵犯商业秘密罪，合同诈骗罪，非法经营罪，强迫交易罪，提供虚假证明文件罪，故意杀人罪，过失致人死亡罪，故意伤害罪，强奸罪，非法拘禁罪，绑架罪，拐卖妇女、儿童罪，收买被拐卖的妇女、儿童罪，诬告陷害罪，非法搜查罪，侮辱罪，诽谤罪，刑讯逼供罪，暴力取证罪，虐待被监管人罪，侵犯公民个人信息罪，报复陷害罪，暴力干涉婚姻自由罪，重婚罪，虐待罪，遗弃罪，抢劫罪，盗窃罪，诈骗罪，抢夺罪，侵占罪，职务侵占罪，挪用资金罪，挪用特定款物罪，敲诈勒索罪，拒不支付劳动报酬罪，妨害公务罪，袭警罪，招摇撞骗罪，冒名顶替罪，非法获取国家秘密罪，组织考试作弊罪，非法出售、提供试题、答案罪，代替考试罪，非法利用信息网络罪，聚众扰乱社会秩序罪，编造、故意传播虚假信息罪，高空抛物罪，聚众斗殴罪，寻衅滋事罪，催收非法债务罪，包庇、纵容黑社会性质组织罪，传授犯罪方法罪，侵害英雄烈士名誉、荣誉罪，赌博罪，伪证罪，虚假诉讼罪，窝藏、包庇罪，掩饰、隐瞒犯罪所得、犯罪所得收益罪，拒不执行判决、裁定罪，妨害传染病防治罪，污染环境罪，非法持有毒品罪，贪污罪，挪用公款罪，受贿罪，单位受贿罪，利用影响力受贿罪，行贿罪，对有影响力的人行贿罪，对单位行贿罪，单位行贿罪，巨额财产来源不明罪，隐瞒境外存款罪，私分国有资产罪，私分罚没财物罪，滥用职权罪，玩忽职守罪，故意泄露国家秘密罪，徇私枉法罪，徇私舞弊不移交刑事案件罪</w:t>
      </w:r>
    </w:p>
    <w:p>
      <w:pPr>
        <w:spacing w:line="560" w:lineRule="exact"/>
        <w:rPr>
          <w:rFonts w:ascii="仿宋_GB2312" w:eastAsia="仿宋_GB2312"/>
          <w:b/>
          <w:sz w:val="28"/>
          <w:szCs w:val="28"/>
        </w:rPr>
      </w:pPr>
      <w:r>
        <w:rPr>
          <w:rFonts w:hint="eastAsia" w:ascii="仿宋_GB2312" w:eastAsia="仿宋_GB2312"/>
          <w:b/>
          <w:sz w:val="28"/>
          <w:szCs w:val="28"/>
        </w:rPr>
        <w:t xml:space="preserve">    第八部分  刑事诉讼法学</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第一章 刑事诉讼法概述</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一、刑事诉讼法的目的和任务</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二、刑事诉讼法的基本原则</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三、刑事诉讼中的专门机关与诉讼参与人</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第二章 刑事诉讼的管辖</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一、立案管辖</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二、审判管辖</w:t>
      </w:r>
    </w:p>
    <w:p>
      <w:pPr>
        <w:spacing w:line="560" w:lineRule="exact"/>
        <w:ind w:firstLine="562" w:firstLineChars="200"/>
        <w:rPr>
          <w:rFonts w:ascii="仿宋_GB2312" w:eastAsia="仿宋_GB2312"/>
          <w:b/>
          <w:bCs/>
          <w:sz w:val="28"/>
          <w:szCs w:val="28"/>
        </w:rPr>
      </w:pPr>
      <w:r>
        <w:rPr>
          <w:rFonts w:hint="eastAsia" w:ascii="仿宋_GB2312" w:eastAsia="仿宋_GB2312"/>
          <w:b/>
          <w:bCs/>
          <w:sz w:val="28"/>
          <w:szCs w:val="28"/>
        </w:rPr>
        <w:t>第三章 辩护与代理</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一、辩护制度</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二、代理制度</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第四章 刑事诉讼证据</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一、证据的特征与种类</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二、证据制度的基本原则</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三、证明对象、责任与要求</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四、证据的搜集与运用</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第五章 强制措施</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一、拘传</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二、取保候审和监视居住</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三、拘留</w:t>
      </w:r>
    </w:p>
    <w:p>
      <w:pPr>
        <w:spacing w:line="560" w:lineRule="exact"/>
        <w:ind w:firstLine="560" w:firstLineChars="200"/>
        <w:rPr>
          <w:rFonts w:ascii="仿宋_GB2312" w:eastAsia="仿宋_GB2312"/>
          <w:b/>
          <w:bCs/>
          <w:sz w:val="28"/>
          <w:szCs w:val="28"/>
        </w:rPr>
      </w:pPr>
      <w:r>
        <w:rPr>
          <w:rFonts w:hint="eastAsia" w:ascii="仿宋_GB2312" w:eastAsia="仿宋_GB2312"/>
          <w:sz w:val="28"/>
          <w:szCs w:val="28"/>
        </w:rPr>
        <w:t>四、逮捕</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第六章 刑事诉讼阶段</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一、立案</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二、侦查</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三、起诉</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四、审判</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五、执行</w:t>
      </w:r>
    </w:p>
    <w:p>
      <w:pPr>
        <w:widowControl/>
        <w:spacing w:line="560" w:lineRule="exact"/>
        <w:rPr>
          <w:rFonts w:ascii="仿宋_GB2312" w:hAnsi="宋体" w:eastAsia="仿宋_GB2312" w:cs="宋体"/>
          <w:kern w:val="0"/>
          <w:sz w:val="28"/>
          <w:szCs w:val="28"/>
        </w:rPr>
      </w:pPr>
      <w:r>
        <w:rPr>
          <w:rFonts w:hint="eastAsia" w:ascii="仿宋_GB2312" w:hAnsi="宋体" w:eastAsia="仿宋_GB2312" w:cs="宋体"/>
          <w:b/>
          <w:kern w:val="0"/>
          <w:sz w:val="28"/>
          <w:szCs w:val="28"/>
        </w:rPr>
        <w:t xml:space="preserve">    第九部分  经济法学</w:t>
      </w:r>
    </w:p>
    <w:p>
      <w:pPr>
        <w:widowControl/>
        <w:spacing w:line="560" w:lineRule="exact"/>
        <w:ind w:firstLine="562" w:firstLineChars="200"/>
        <w:jc w:val="left"/>
        <w:rPr>
          <w:rFonts w:ascii="仿宋_GB2312" w:hAnsi="宋体" w:eastAsia="仿宋_GB2312" w:cs="宋体"/>
          <w:kern w:val="0"/>
          <w:sz w:val="28"/>
          <w:szCs w:val="28"/>
        </w:rPr>
      </w:pPr>
      <w:r>
        <w:rPr>
          <w:rFonts w:hint="eastAsia" w:ascii="仿宋_GB2312" w:hAnsi="宋体" w:eastAsia="仿宋_GB2312" w:cs="宋体"/>
          <w:b/>
          <w:kern w:val="0"/>
          <w:sz w:val="28"/>
          <w:szCs w:val="28"/>
        </w:rPr>
        <w:t>第一章 经济法概述</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一、经济法的调整范围和特征</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二、经济法的地位和体系</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三、经济法的制定和实施</w:t>
      </w:r>
    </w:p>
    <w:p>
      <w:pPr>
        <w:widowControl/>
        <w:spacing w:line="560" w:lineRule="exact"/>
        <w:ind w:firstLine="562" w:firstLineChars="200"/>
        <w:jc w:val="left"/>
        <w:rPr>
          <w:rFonts w:ascii="仿宋_GB2312" w:hAnsi="宋体" w:eastAsia="仿宋_GB2312" w:cs="宋体"/>
          <w:kern w:val="0"/>
          <w:sz w:val="28"/>
          <w:szCs w:val="28"/>
        </w:rPr>
      </w:pPr>
      <w:r>
        <w:rPr>
          <w:rFonts w:hint="eastAsia" w:ascii="仿宋_GB2312" w:hAnsi="宋体" w:eastAsia="仿宋_GB2312" w:cs="宋体"/>
          <w:b/>
          <w:kern w:val="0"/>
          <w:sz w:val="28"/>
          <w:szCs w:val="28"/>
        </w:rPr>
        <w:t>第二章 经济法主体</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一、经济法主体一般原理</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二、经济管理主体</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三、企业</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四、特殊企业形态</w:t>
      </w:r>
    </w:p>
    <w:p>
      <w:pPr>
        <w:widowControl/>
        <w:spacing w:line="560" w:lineRule="exact"/>
        <w:ind w:firstLine="562" w:firstLineChars="200"/>
        <w:jc w:val="left"/>
        <w:rPr>
          <w:rFonts w:ascii="仿宋_GB2312" w:hAnsi="宋体" w:eastAsia="仿宋_GB2312" w:cs="宋体"/>
          <w:kern w:val="0"/>
          <w:sz w:val="28"/>
          <w:szCs w:val="28"/>
        </w:rPr>
      </w:pPr>
      <w:r>
        <w:rPr>
          <w:rFonts w:hint="eastAsia" w:ascii="仿宋_GB2312" w:hAnsi="宋体" w:eastAsia="仿宋_GB2312" w:cs="宋体"/>
          <w:b/>
          <w:kern w:val="0"/>
          <w:sz w:val="28"/>
          <w:szCs w:val="28"/>
        </w:rPr>
        <w:t>第三章 市场规制法</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一、竞争法律制度</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二、消费者权益保护法律制度</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三、产品质量法律制度</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四、价格法律制度</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五、劳动法律制度</w:t>
      </w:r>
    </w:p>
    <w:p>
      <w:pPr>
        <w:widowControl/>
        <w:spacing w:line="560" w:lineRule="exact"/>
        <w:ind w:firstLine="560" w:firstLineChars="200"/>
        <w:jc w:val="left"/>
        <w:rPr>
          <w:rFonts w:ascii="仿宋_GB2312" w:hAnsi="宋体" w:eastAsia="仿宋_GB2312" w:cs="宋体"/>
          <w:b/>
          <w:bCs/>
          <w:color w:val="0070C0"/>
          <w:kern w:val="0"/>
          <w:sz w:val="28"/>
          <w:szCs w:val="28"/>
        </w:rPr>
      </w:pPr>
      <w:r>
        <w:rPr>
          <w:rFonts w:hint="eastAsia" w:ascii="仿宋_GB2312" w:hAnsi="宋体" w:eastAsia="仿宋_GB2312" w:cs="宋体"/>
          <w:kern w:val="0"/>
          <w:sz w:val="28"/>
          <w:szCs w:val="28"/>
        </w:rPr>
        <w:t>六、环境与资源保护法律制度</w:t>
      </w:r>
    </w:p>
    <w:p>
      <w:pPr>
        <w:widowControl/>
        <w:spacing w:line="560" w:lineRule="exact"/>
        <w:ind w:firstLine="562" w:firstLineChars="200"/>
        <w:jc w:val="left"/>
        <w:rPr>
          <w:rFonts w:ascii="仿宋_GB2312" w:hAnsi="宋体" w:eastAsia="仿宋_GB2312" w:cs="宋体"/>
          <w:kern w:val="0"/>
          <w:sz w:val="28"/>
          <w:szCs w:val="28"/>
        </w:rPr>
      </w:pPr>
      <w:r>
        <w:rPr>
          <w:rFonts w:hint="eastAsia" w:ascii="仿宋_GB2312" w:hAnsi="宋体" w:eastAsia="仿宋_GB2312" w:cs="宋体"/>
          <w:b/>
          <w:kern w:val="0"/>
          <w:sz w:val="28"/>
          <w:szCs w:val="28"/>
        </w:rPr>
        <w:t>第四章 宏观调控法</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一、宏观调控法一般原理</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二、计划法律制度</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三、产业法律制度</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四、投资法律制度</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五、国有资产管理法律制度</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六、财政法律制度</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七、税收法律制度</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八、金融法律制度</w:t>
      </w:r>
    </w:p>
    <w:p>
      <w:pPr>
        <w:widowControl/>
        <w:spacing w:line="560" w:lineRule="exact"/>
        <w:rPr>
          <w:rFonts w:ascii="仿宋_GB2312" w:eastAsia="仿宋_GB2312"/>
          <w:b/>
          <w:sz w:val="28"/>
          <w:szCs w:val="28"/>
        </w:rPr>
      </w:pPr>
      <w:r>
        <w:rPr>
          <w:rFonts w:hint="eastAsia" w:ascii="仿宋_GB2312" w:eastAsia="仿宋_GB2312"/>
          <w:b/>
          <w:sz w:val="28"/>
          <w:szCs w:val="28"/>
        </w:rPr>
        <w:t xml:space="preserve">    第十部分  国际法学</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第一章 国际法概述</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一、国际法的定义和特点</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二、国际法与国内法的关系</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三、国际法的基本原则</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第二章 国际法上的国家和个人</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一、国家和政府的承认</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二、国家和政府的继承</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三、国籍与中国国籍</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四、外国人的法律地位</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五、人权的国际保护</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第三章 国际法上的领土</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一、领土的概念、意义和领土的组成</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二、领土的取得和变更</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三、国家边界和边境制度</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第四章 外交和领事关系</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一、使馆及其职务、外交特权与豁免</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二、领事馆及其职务、领馆特权与豁免</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第五章 国际条约</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一、条约的概念和名称</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二、条约的缔约程序</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三、条约的效力和解释</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第六章 国际组织</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一、国际组织概念和类型</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二、联合国的主要机关与职能</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三、联合国的专门机构</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第七章 国际争端的解决</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一、国际争端的概念和种类</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二、国际争端的政治解决方法</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三、国际争端的法律解决方法</w:t>
      </w:r>
    </w:p>
    <w:p>
      <w:pPr>
        <w:spacing w:line="560" w:lineRule="exact"/>
        <w:ind w:firstLine="560" w:firstLineChars="200"/>
        <w:rPr>
          <w:rFonts w:ascii="仿宋_GB2312" w:eastAsia="仿宋_GB2312"/>
          <w:sz w:val="28"/>
          <w:szCs w:val="28"/>
        </w:rPr>
      </w:pPr>
    </w:p>
    <w:p>
      <w:pPr>
        <w:spacing w:line="560" w:lineRule="exact"/>
        <w:ind w:firstLine="3233" w:firstLineChars="1150"/>
        <w:rPr>
          <w:rFonts w:ascii="楷体_GB2312" w:hAnsi="宋体" w:eastAsia="楷体_GB2312" w:cs="楷体"/>
          <w:b/>
          <w:sz w:val="28"/>
          <w:szCs w:val="28"/>
        </w:rPr>
      </w:pPr>
      <w:r>
        <w:rPr>
          <w:rFonts w:hint="eastAsia" w:ascii="楷体_GB2312" w:hAnsi="宋体" w:eastAsia="楷体_GB2312" w:cs="楷体"/>
          <w:b/>
          <w:sz w:val="28"/>
          <w:szCs w:val="28"/>
        </w:rPr>
        <w:t>（三）财会类</w:t>
      </w:r>
    </w:p>
    <w:p>
      <w:pPr>
        <w:widowControl/>
        <w:spacing w:line="56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第一部分  基础会计知识</w:t>
      </w:r>
    </w:p>
    <w:p>
      <w:pPr>
        <w:widowControl/>
        <w:spacing w:line="560" w:lineRule="exact"/>
        <w:ind w:firstLine="562" w:firstLineChars="200"/>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第一章 总论</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一、会计的含义</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二、会计的职能与目标</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三、会计的任务与作用</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四、会计的方法</w:t>
      </w:r>
    </w:p>
    <w:p>
      <w:pPr>
        <w:widowControl/>
        <w:spacing w:line="560" w:lineRule="exact"/>
        <w:ind w:firstLine="562" w:firstLineChars="200"/>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第二章 会计要素与会计等式</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一、会计对象</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二、会计要素</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三、会计等式</w:t>
      </w:r>
    </w:p>
    <w:p>
      <w:pPr>
        <w:widowControl/>
        <w:spacing w:line="560" w:lineRule="exact"/>
        <w:ind w:firstLine="562" w:firstLineChars="200"/>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第三章 会计核算基础</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一、会计假设</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二、会计信息质量特征</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三、会计要素确认、计量及其要求</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四、权责发生制与收付实现制</w:t>
      </w:r>
    </w:p>
    <w:p>
      <w:pPr>
        <w:widowControl/>
        <w:spacing w:line="560" w:lineRule="exact"/>
        <w:ind w:firstLine="562" w:firstLineChars="200"/>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第四章 会计核算的基本方法</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一、设置会计科目与账户</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二、复式记账</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三、填制和审核会计凭证</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四、登记会计账簿</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五、成本计算</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六、财产清查</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七、编制财务报告</w:t>
      </w:r>
    </w:p>
    <w:p>
      <w:pPr>
        <w:widowControl/>
        <w:spacing w:line="560" w:lineRule="exact"/>
        <w:ind w:firstLine="562" w:firstLineChars="200"/>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第五章 会计核算组织程序</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一、记账凭证核算组织程序</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二、科目汇总表核算组织程序</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三、汇总记账凭证核算组织程序</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第二部分  政府会计准则与制度相关知识</w:t>
      </w:r>
    </w:p>
    <w:p>
      <w:pPr>
        <w:widowControl/>
        <w:spacing w:line="560" w:lineRule="exact"/>
        <w:ind w:firstLine="562" w:firstLineChars="200"/>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第一章 政府会计准则</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一、基本准则</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二、具体准则（存货、投资、固定资产、无形资产、公共基础设施、政府储备物资、会计调整、负债、财务报表编制和列报、政府和社会资本合作项目合同）</w:t>
      </w:r>
    </w:p>
    <w:p>
      <w:pPr>
        <w:widowControl/>
        <w:spacing w:line="560" w:lineRule="exact"/>
        <w:ind w:firstLine="562" w:firstLineChars="200"/>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第二章 政府会计制度——财务会计内容</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一、资产 </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二、负债 </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三、净资产</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四、收入</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五、费用</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六、财务会计报表</w:t>
      </w:r>
    </w:p>
    <w:p>
      <w:pPr>
        <w:widowControl/>
        <w:spacing w:line="560" w:lineRule="exact"/>
        <w:ind w:firstLine="562" w:firstLineChars="200"/>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第三章 政府会计制度——预算会计内容</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一、预算收入</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二、预算支出</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三、预算结余</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四、预算会计报表</w:t>
      </w:r>
    </w:p>
    <w:p>
      <w:pPr>
        <w:widowControl/>
        <w:spacing w:line="56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第三部分  财务会计知识</w:t>
      </w:r>
    </w:p>
    <w:p>
      <w:pPr>
        <w:widowControl/>
        <w:spacing w:line="56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第一章 资产</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一、资产概述</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二、货币资金</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三、存货</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四、金融资产</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五、长期股权投资</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六、固定资产</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七、无形资产</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八、投资性房地产</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九、资产减值</w:t>
      </w:r>
    </w:p>
    <w:p>
      <w:pPr>
        <w:widowControl/>
        <w:spacing w:line="56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第二章 负债</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一、负债概述</w:t>
      </w:r>
    </w:p>
    <w:p>
      <w:pPr>
        <w:widowControl/>
        <w:spacing w:line="560" w:lineRule="exact"/>
        <w:ind w:firstLine="560" w:firstLineChars="200"/>
        <w:jc w:val="left"/>
        <w:rPr>
          <w:rFonts w:ascii="仿宋_GB2312" w:eastAsia="仿宋_GB2312" w:cs="宋体"/>
          <w:kern w:val="0"/>
          <w:sz w:val="28"/>
          <w:szCs w:val="28"/>
        </w:rPr>
      </w:pPr>
      <w:r>
        <w:rPr>
          <w:rFonts w:hint="eastAsia" w:ascii="仿宋_GB2312" w:hAnsi="宋体" w:eastAsia="仿宋_GB2312" w:cs="宋体"/>
          <w:kern w:val="0"/>
          <w:sz w:val="28"/>
          <w:szCs w:val="28"/>
        </w:rPr>
        <w:t>二、流动负债</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三、非流动负债</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四、借款费用</w:t>
      </w:r>
    </w:p>
    <w:p>
      <w:pPr>
        <w:widowControl/>
        <w:spacing w:line="56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第三章 所有者权益</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一、所有者权益概述</w:t>
      </w:r>
    </w:p>
    <w:p>
      <w:pPr>
        <w:widowControl/>
        <w:spacing w:line="560" w:lineRule="exact"/>
        <w:ind w:firstLine="560" w:firstLineChars="200"/>
        <w:jc w:val="left"/>
        <w:rPr>
          <w:rFonts w:ascii="仿宋_GB2312" w:eastAsia="仿宋_GB2312" w:cs="宋体"/>
          <w:kern w:val="0"/>
          <w:sz w:val="28"/>
          <w:szCs w:val="28"/>
        </w:rPr>
      </w:pPr>
      <w:r>
        <w:rPr>
          <w:rFonts w:hint="eastAsia" w:ascii="仿宋_GB2312" w:hAnsi="宋体" w:eastAsia="仿宋_GB2312" w:cs="宋体"/>
          <w:kern w:val="0"/>
          <w:sz w:val="28"/>
          <w:szCs w:val="28"/>
        </w:rPr>
        <w:t>二、实收资本与其他权益工具</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三、资本公积与其他综合收益</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四、留存收益</w:t>
      </w:r>
    </w:p>
    <w:p>
      <w:pPr>
        <w:widowControl/>
        <w:spacing w:line="56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第四章 收入、费用和利润</w:t>
      </w:r>
    </w:p>
    <w:p>
      <w:pPr>
        <w:widowControl/>
        <w:spacing w:line="560" w:lineRule="exact"/>
        <w:ind w:firstLine="560" w:firstLineChars="200"/>
        <w:jc w:val="left"/>
        <w:rPr>
          <w:rFonts w:ascii="仿宋_GB2312" w:eastAsia="仿宋_GB2312" w:cs="宋体"/>
          <w:kern w:val="0"/>
          <w:sz w:val="28"/>
          <w:szCs w:val="28"/>
        </w:rPr>
      </w:pPr>
      <w:r>
        <w:rPr>
          <w:rFonts w:hint="eastAsia" w:ascii="仿宋_GB2312" w:hAnsi="宋体" w:eastAsia="仿宋_GB2312" w:cs="宋体"/>
          <w:kern w:val="0"/>
          <w:sz w:val="28"/>
          <w:szCs w:val="28"/>
        </w:rPr>
        <w:t>一、收入</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二、费用</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三、利润</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四、所得税</w:t>
      </w:r>
    </w:p>
    <w:p>
      <w:pPr>
        <w:widowControl/>
        <w:spacing w:line="56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第五章 财务报告</w:t>
      </w:r>
    </w:p>
    <w:p>
      <w:pPr>
        <w:widowControl/>
        <w:spacing w:line="560" w:lineRule="exact"/>
        <w:ind w:firstLine="560" w:firstLineChars="200"/>
        <w:jc w:val="left"/>
        <w:rPr>
          <w:rFonts w:ascii="仿宋_GB2312" w:eastAsia="仿宋_GB2312" w:cs="宋体"/>
          <w:kern w:val="0"/>
          <w:sz w:val="28"/>
          <w:szCs w:val="28"/>
        </w:rPr>
      </w:pPr>
      <w:r>
        <w:rPr>
          <w:rFonts w:hint="eastAsia" w:ascii="仿宋_GB2312" w:hAnsi="宋体" w:eastAsia="仿宋_GB2312" w:cs="宋体"/>
          <w:kern w:val="0"/>
          <w:sz w:val="28"/>
          <w:szCs w:val="28"/>
        </w:rPr>
        <w:t>一、资产负债表</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二、利润表</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三、现金流量表</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四、所有者权益变动表</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五、财务报表附注</w:t>
      </w:r>
    </w:p>
    <w:p>
      <w:pPr>
        <w:widowControl/>
        <w:spacing w:line="56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第六章 会计调整</w:t>
      </w:r>
    </w:p>
    <w:p>
      <w:pPr>
        <w:widowControl/>
        <w:spacing w:line="560" w:lineRule="exact"/>
        <w:ind w:firstLine="560" w:firstLineChars="200"/>
        <w:rPr>
          <w:rFonts w:ascii="仿宋_GB2312" w:eastAsia="仿宋_GB2312"/>
          <w:sz w:val="28"/>
          <w:szCs w:val="28"/>
        </w:rPr>
      </w:pPr>
      <w:r>
        <w:rPr>
          <w:rFonts w:hint="eastAsia" w:ascii="仿宋_GB2312" w:hAnsi="宋体" w:eastAsia="仿宋_GB2312" w:cs="宋体"/>
          <w:bCs/>
          <w:kern w:val="0"/>
          <w:sz w:val="28"/>
          <w:szCs w:val="28"/>
        </w:rPr>
        <w:t>一、</w:t>
      </w:r>
      <w:r>
        <w:rPr>
          <w:rFonts w:hint="eastAsia" w:ascii="仿宋_GB2312" w:eastAsia="仿宋_GB2312"/>
          <w:sz w:val="28"/>
          <w:szCs w:val="28"/>
        </w:rPr>
        <w:t>会计政策变更</w:t>
      </w:r>
    </w:p>
    <w:p>
      <w:pPr>
        <w:widowControl/>
        <w:spacing w:line="560" w:lineRule="exact"/>
        <w:ind w:firstLine="560" w:firstLineChars="200"/>
        <w:rPr>
          <w:rFonts w:ascii="仿宋_GB2312" w:eastAsia="仿宋_GB2312"/>
          <w:sz w:val="28"/>
          <w:szCs w:val="28"/>
        </w:rPr>
      </w:pPr>
      <w:r>
        <w:rPr>
          <w:rFonts w:hint="eastAsia" w:ascii="仿宋_GB2312" w:eastAsia="仿宋_GB2312"/>
          <w:sz w:val="28"/>
          <w:szCs w:val="28"/>
        </w:rPr>
        <w:t>二、会计估计变更</w:t>
      </w:r>
    </w:p>
    <w:p>
      <w:pPr>
        <w:widowControl/>
        <w:spacing w:line="560" w:lineRule="exact"/>
        <w:ind w:firstLine="560" w:firstLineChars="200"/>
        <w:rPr>
          <w:rFonts w:ascii="仿宋_GB2312" w:eastAsia="仿宋_GB2312"/>
          <w:sz w:val="28"/>
          <w:szCs w:val="28"/>
        </w:rPr>
      </w:pPr>
      <w:r>
        <w:rPr>
          <w:rFonts w:hint="eastAsia" w:ascii="仿宋_GB2312" w:eastAsia="仿宋_GB2312"/>
          <w:sz w:val="28"/>
          <w:szCs w:val="28"/>
        </w:rPr>
        <w:t>三、会计差错更正</w:t>
      </w:r>
    </w:p>
    <w:p>
      <w:pPr>
        <w:widowControl/>
        <w:spacing w:line="560" w:lineRule="exact"/>
        <w:ind w:firstLine="560" w:firstLineChars="200"/>
        <w:rPr>
          <w:rFonts w:ascii="仿宋_GB2312" w:hAnsi="宋体" w:eastAsia="仿宋_GB2312" w:cs="宋体"/>
          <w:b/>
          <w:kern w:val="0"/>
          <w:sz w:val="28"/>
          <w:szCs w:val="28"/>
        </w:rPr>
      </w:pPr>
      <w:r>
        <w:rPr>
          <w:rFonts w:hint="eastAsia" w:ascii="仿宋_GB2312" w:eastAsia="仿宋_GB2312"/>
          <w:sz w:val="28"/>
          <w:szCs w:val="28"/>
        </w:rPr>
        <w:t>四、资产负债表日后事项</w:t>
      </w:r>
    </w:p>
    <w:p>
      <w:pPr>
        <w:widowControl/>
        <w:spacing w:line="560" w:lineRule="exact"/>
        <w:ind w:firstLine="551" w:firstLineChars="196"/>
        <w:rPr>
          <w:rFonts w:ascii="仿宋_GB2312" w:hAnsi="宋体" w:eastAsia="仿宋_GB2312" w:cs="宋体"/>
          <w:b/>
          <w:kern w:val="0"/>
          <w:sz w:val="28"/>
          <w:szCs w:val="28"/>
        </w:rPr>
      </w:pPr>
      <w:r>
        <w:rPr>
          <w:rFonts w:hint="eastAsia" w:ascii="仿宋_GB2312" w:hAnsi="宋体" w:eastAsia="仿宋_GB2312" w:cs="宋体"/>
          <w:b/>
          <w:kern w:val="0"/>
          <w:sz w:val="28"/>
          <w:szCs w:val="28"/>
        </w:rPr>
        <w:t>第四部分  财务管理知识</w:t>
      </w:r>
    </w:p>
    <w:p>
      <w:pPr>
        <w:widowControl/>
        <w:spacing w:line="56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第一章 总论</w:t>
      </w:r>
    </w:p>
    <w:p>
      <w:pPr>
        <w:widowControl/>
        <w:spacing w:line="560" w:lineRule="exact"/>
        <w:ind w:firstLine="560" w:firstLineChars="200"/>
        <w:rPr>
          <w:rFonts w:ascii="仿宋_GB2312" w:hAnsi="宋体" w:eastAsia="仿宋_GB2312" w:cs="宋体"/>
          <w:bCs/>
          <w:kern w:val="0"/>
          <w:sz w:val="28"/>
          <w:szCs w:val="28"/>
        </w:rPr>
      </w:pPr>
      <w:r>
        <w:rPr>
          <w:rFonts w:hint="eastAsia" w:ascii="仿宋_GB2312" w:hAnsi="宋体" w:eastAsia="仿宋_GB2312" w:cs="宋体"/>
          <w:bCs/>
          <w:kern w:val="0"/>
          <w:sz w:val="28"/>
          <w:szCs w:val="28"/>
        </w:rPr>
        <w:t>一、财务管理的概念</w:t>
      </w:r>
    </w:p>
    <w:p>
      <w:pPr>
        <w:widowControl/>
        <w:spacing w:line="560" w:lineRule="exact"/>
        <w:ind w:firstLine="560" w:firstLineChars="200"/>
        <w:rPr>
          <w:rFonts w:ascii="仿宋_GB2312" w:hAnsi="宋体" w:eastAsia="仿宋_GB2312" w:cs="宋体"/>
          <w:bCs/>
          <w:kern w:val="0"/>
          <w:sz w:val="28"/>
          <w:szCs w:val="28"/>
        </w:rPr>
      </w:pPr>
      <w:r>
        <w:rPr>
          <w:rFonts w:hint="eastAsia" w:ascii="仿宋_GB2312" w:hAnsi="宋体" w:eastAsia="仿宋_GB2312" w:cs="宋体"/>
          <w:bCs/>
          <w:kern w:val="0"/>
          <w:sz w:val="28"/>
          <w:szCs w:val="28"/>
        </w:rPr>
        <w:t>二、财务管理的目标</w:t>
      </w:r>
    </w:p>
    <w:p>
      <w:pPr>
        <w:widowControl/>
        <w:spacing w:line="560" w:lineRule="exact"/>
        <w:ind w:firstLine="560" w:firstLineChars="200"/>
        <w:rPr>
          <w:rFonts w:ascii="仿宋_GB2312" w:hAnsi="宋体" w:eastAsia="仿宋_GB2312" w:cs="宋体"/>
          <w:bCs/>
          <w:kern w:val="0"/>
          <w:sz w:val="28"/>
          <w:szCs w:val="28"/>
        </w:rPr>
      </w:pPr>
      <w:r>
        <w:rPr>
          <w:rFonts w:hint="eastAsia" w:ascii="仿宋_GB2312" w:hAnsi="宋体" w:eastAsia="仿宋_GB2312" w:cs="宋体"/>
          <w:bCs/>
          <w:kern w:val="0"/>
          <w:sz w:val="28"/>
          <w:szCs w:val="28"/>
        </w:rPr>
        <w:t>三、企业价值的实现</w:t>
      </w:r>
    </w:p>
    <w:p>
      <w:pPr>
        <w:widowControl/>
        <w:spacing w:line="560" w:lineRule="exact"/>
        <w:ind w:firstLine="560" w:firstLineChars="200"/>
        <w:rPr>
          <w:rFonts w:ascii="仿宋_GB2312" w:hAnsi="宋体" w:eastAsia="仿宋_GB2312" w:cs="宋体"/>
          <w:bCs/>
          <w:kern w:val="0"/>
          <w:sz w:val="28"/>
          <w:szCs w:val="28"/>
        </w:rPr>
      </w:pPr>
      <w:r>
        <w:rPr>
          <w:rFonts w:hint="eastAsia" w:ascii="仿宋_GB2312" w:hAnsi="宋体" w:eastAsia="仿宋_GB2312" w:cs="宋体"/>
          <w:bCs/>
          <w:kern w:val="0"/>
          <w:sz w:val="28"/>
          <w:szCs w:val="28"/>
        </w:rPr>
        <w:t>四、财务管理的环境</w:t>
      </w:r>
    </w:p>
    <w:p>
      <w:pPr>
        <w:widowControl/>
        <w:spacing w:line="56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第二章 财务管理的基础概念</w:t>
      </w:r>
    </w:p>
    <w:p>
      <w:pPr>
        <w:widowControl/>
        <w:spacing w:line="560" w:lineRule="exact"/>
        <w:ind w:firstLine="560" w:firstLineChars="200"/>
        <w:rPr>
          <w:rFonts w:ascii="仿宋_GB2312" w:hAnsi="宋体" w:eastAsia="仿宋_GB2312" w:cs="宋体"/>
          <w:bCs/>
          <w:kern w:val="0"/>
          <w:sz w:val="28"/>
          <w:szCs w:val="28"/>
        </w:rPr>
      </w:pPr>
      <w:r>
        <w:rPr>
          <w:rFonts w:hint="eastAsia" w:ascii="仿宋_GB2312" w:hAnsi="宋体" w:eastAsia="仿宋_GB2312" w:cs="宋体"/>
          <w:bCs/>
          <w:kern w:val="0"/>
          <w:sz w:val="28"/>
          <w:szCs w:val="28"/>
        </w:rPr>
        <w:t>一、时间价值</w:t>
      </w:r>
    </w:p>
    <w:p>
      <w:pPr>
        <w:widowControl/>
        <w:spacing w:line="560" w:lineRule="exact"/>
        <w:ind w:firstLine="560" w:firstLineChars="200"/>
        <w:rPr>
          <w:rFonts w:ascii="仿宋_GB2312" w:hAnsi="宋体" w:eastAsia="仿宋_GB2312" w:cs="宋体"/>
          <w:bCs/>
          <w:kern w:val="0"/>
          <w:sz w:val="28"/>
          <w:szCs w:val="28"/>
        </w:rPr>
      </w:pPr>
      <w:r>
        <w:rPr>
          <w:rFonts w:hint="eastAsia" w:ascii="仿宋_GB2312" w:hAnsi="宋体" w:eastAsia="仿宋_GB2312" w:cs="宋体"/>
          <w:bCs/>
          <w:kern w:val="0"/>
          <w:sz w:val="28"/>
          <w:szCs w:val="28"/>
        </w:rPr>
        <w:t>二、风险报酬</w:t>
      </w:r>
    </w:p>
    <w:p>
      <w:pPr>
        <w:widowControl/>
        <w:spacing w:line="560" w:lineRule="exact"/>
        <w:ind w:firstLine="560" w:firstLineChars="200"/>
        <w:rPr>
          <w:rFonts w:ascii="仿宋_GB2312" w:hAnsi="宋体" w:eastAsia="仿宋_GB2312" w:cs="宋体"/>
          <w:bCs/>
          <w:kern w:val="0"/>
          <w:sz w:val="28"/>
          <w:szCs w:val="28"/>
        </w:rPr>
      </w:pPr>
      <w:r>
        <w:rPr>
          <w:rFonts w:hint="eastAsia" w:ascii="仿宋_GB2312" w:hAnsi="宋体" w:eastAsia="仿宋_GB2312" w:cs="宋体"/>
          <w:bCs/>
          <w:kern w:val="0"/>
          <w:sz w:val="28"/>
          <w:szCs w:val="28"/>
        </w:rPr>
        <w:t>三、证券估价</w:t>
      </w:r>
    </w:p>
    <w:p>
      <w:pPr>
        <w:widowControl/>
        <w:spacing w:line="56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第三章 财务分析</w:t>
      </w:r>
    </w:p>
    <w:p>
      <w:pPr>
        <w:widowControl/>
        <w:spacing w:line="560" w:lineRule="exact"/>
        <w:ind w:firstLine="560" w:firstLineChars="200"/>
        <w:rPr>
          <w:rFonts w:ascii="仿宋_GB2312" w:hAnsi="宋体" w:eastAsia="仿宋_GB2312" w:cs="宋体"/>
          <w:bCs/>
          <w:kern w:val="0"/>
          <w:sz w:val="28"/>
          <w:szCs w:val="28"/>
        </w:rPr>
      </w:pPr>
      <w:r>
        <w:rPr>
          <w:rFonts w:hint="eastAsia" w:ascii="仿宋_GB2312" w:hAnsi="宋体" w:eastAsia="仿宋_GB2312" w:cs="宋体"/>
          <w:bCs/>
          <w:kern w:val="0"/>
          <w:sz w:val="28"/>
          <w:szCs w:val="28"/>
        </w:rPr>
        <w:t>一、财务分析概述</w:t>
      </w:r>
    </w:p>
    <w:p>
      <w:pPr>
        <w:widowControl/>
        <w:spacing w:line="560" w:lineRule="exact"/>
        <w:ind w:firstLine="560" w:firstLineChars="200"/>
        <w:rPr>
          <w:rFonts w:ascii="仿宋_GB2312" w:hAnsi="宋体" w:eastAsia="仿宋_GB2312" w:cs="宋体"/>
          <w:bCs/>
          <w:kern w:val="0"/>
          <w:sz w:val="28"/>
          <w:szCs w:val="28"/>
        </w:rPr>
      </w:pPr>
      <w:r>
        <w:rPr>
          <w:rFonts w:hint="eastAsia" w:ascii="仿宋_GB2312" w:hAnsi="宋体" w:eastAsia="仿宋_GB2312" w:cs="宋体"/>
          <w:bCs/>
          <w:kern w:val="0"/>
          <w:sz w:val="28"/>
          <w:szCs w:val="28"/>
        </w:rPr>
        <w:t>二、企业偿债能力分析</w:t>
      </w:r>
    </w:p>
    <w:p>
      <w:pPr>
        <w:widowControl/>
        <w:spacing w:line="560" w:lineRule="exact"/>
        <w:ind w:firstLine="560" w:firstLineChars="200"/>
        <w:rPr>
          <w:rFonts w:ascii="仿宋_GB2312" w:hAnsi="宋体" w:eastAsia="仿宋_GB2312" w:cs="宋体"/>
          <w:bCs/>
          <w:kern w:val="0"/>
          <w:sz w:val="28"/>
          <w:szCs w:val="28"/>
        </w:rPr>
      </w:pPr>
      <w:r>
        <w:rPr>
          <w:rFonts w:hint="eastAsia" w:ascii="仿宋_GB2312" w:hAnsi="宋体" w:eastAsia="仿宋_GB2312" w:cs="宋体"/>
          <w:bCs/>
          <w:kern w:val="0"/>
          <w:sz w:val="28"/>
          <w:szCs w:val="28"/>
        </w:rPr>
        <w:t>三、企业营运能力分析</w:t>
      </w:r>
    </w:p>
    <w:p>
      <w:pPr>
        <w:widowControl/>
        <w:spacing w:line="560" w:lineRule="exact"/>
        <w:ind w:firstLine="560" w:firstLineChars="200"/>
        <w:rPr>
          <w:rFonts w:ascii="仿宋_GB2312" w:hAnsi="宋体" w:eastAsia="仿宋_GB2312" w:cs="宋体"/>
          <w:bCs/>
          <w:kern w:val="0"/>
          <w:sz w:val="28"/>
          <w:szCs w:val="28"/>
        </w:rPr>
      </w:pPr>
      <w:r>
        <w:rPr>
          <w:rFonts w:hint="eastAsia" w:ascii="仿宋_GB2312" w:hAnsi="宋体" w:eastAsia="仿宋_GB2312" w:cs="宋体"/>
          <w:bCs/>
          <w:kern w:val="0"/>
          <w:sz w:val="28"/>
          <w:szCs w:val="28"/>
        </w:rPr>
        <w:t>四、企业获利能力分析</w:t>
      </w:r>
    </w:p>
    <w:p>
      <w:pPr>
        <w:widowControl/>
        <w:spacing w:line="560" w:lineRule="exact"/>
        <w:ind w:firstLine="560" w:firstLineChars="200"/>
        <w:rPr>
          <w:rFonts w:ascii="仿宋_GB2312" w:hAnsi="宋体" w:eastAsia="仿宋_GB2312" w:cs="宋体"/>
          <w:bCs/>
          <w:kern w:val="0"/>
          <w:sz w:val="28"/>
          <w:szCs w:val="28"/>
        </w:rPr>
      </w:pPr>
      <w:r>
        <w:rPr>
          <w:rFonts w:hint="eastAsia" w:ascii="仿宋_GB2312" w:hAnsi="宋体" w:eastAsia="仿宋_GB2312" w:cs="宋体"/>
          <w:bCs/>
          <w:kern w:val="0"/>
          <w:sz w:val="28"/>
          <w:szCs w:val="28"/>
        </w:rPr>
        <w:t>五、企业发展能力分析</w:t>
      </w:r>
    </w:p>
    <w:p>
      <w:pPr>
        <w:widowControl/>
        <w:spacing w:line="560" w:lineRule="exact"/>
        <w:ind w:firstLine="560" w:firstLineChars="200"/>
        <w:rPr>
          <w:rFonts w:ascii="仿宋_GB2312" w:hAnsi="宋体" w:eastAsia="仿宋_GB2312" w:cs="宋体"/>
          <w:bCs/>
          <w:kern w:val="0"/>
          <w:sz w:val="28"/>
          <w:szCs w:val="28"/>
        </w:rPr>
      </w:pPr>
      <w:r>
        <w:rPr>
          <w:rFonts w:hint="eastAsia" w:ascii="仿宋_GB2312" w:hAnsi="宋体" w:eastAsia="仿宋_GB2312" w:cs="宋体"/>
          <w:bCs/>
          <w:kern w:val="0"/>
          <w:sz w:val="28"/>
          <w:szCs w:val="28"/>
        </w:rPr>
        <w:t>六、综合财务分析</w:t>
      </w:r>
    </w:p>
    <w:p>
      <w:pPr>
        <w:widowControl/>
        <w:spacing w:line="56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第四章 企业投资管理（上）</w:t>
      </w:r>
    </w:p>
    <w:p>
      <w:pPr>
        <w:widowControl/>
        <w:spacing w:line="560" w:lineRule="exact"/>
        <w:ind w:firstLine="560" w:firstLineChars="200"/>
        <w:rPr>
          <w:rFonts w:ascii="仿宋_GB2312" w:hAnsi="宋体" w:eastAsia="仿宋_GB2312" w:cs="宋体"/>
          <w:bCs/>
          <w:kern w:val="0"/>
          <w:sz w:val="28"/>
          <w:szCs w:val="28"/>
        </w:rPr>
      </w:pPr>
      <w:r>
        <w:rPr>
          <w:rFonts w:hint="eastAsia" w:ascii="仿宋_GB2312" w:hAnsi="宋体" w:eastAsia="仿宋_GB2312" w:cs="宋体"/>
          <w:bCs/>
          <w:kern w:val="0"/>
          <w:sz w:val="28"/>
          <w:szCs w:val="28"/>
        </w:rPr>
        <w:t>一、投资管理概述</w:t>
      </w:r>
    </w:p>
    <w:p>
      <w:pPr>
        <w:widowControl/>
        <w:spacing w:line="560" w:lineRule="exact"/>
        <w:ind w:firstLine="560" w:firstLineChars="200"/>
        <w:rPr>
          <w:rFonts w:ascii="仿宋_GB2312" w:hAnsi="宋体" w:eastAsia="仿宋_GB2312" w:cs="宋体"/>
          <w:bCs/>
          <w:kern w:val="0"/>
          <w:sz w:val="28"/>
          <w:szCs w:val="28"/>
        </w:rPr>
      </w:pPr>
      <w:r>
        <w:rPr>
          <w:rFonts w:hint="eastAsia" w:ascii="仿宋_GB2312" w:hAnsi="宋体" w:eastAsia="仿宋_GB2312" w:cs="宋体"/>
          <w:bCs/>
          <w:kern w:val="0"/>
          <w:sz w:val="28"/>
          <w:szCs w:val="28"/>
        </w:rPr>
        <w:t>二、投资决策中的现金流量</w:t>
      </w:r>
    </w:p>
    <w:p>
      <w:pPr>
        <w:widowControl/>
        <w:spacing w:line="560" w:lineRule="exact"/>
        <w:ind w:firstLine="560" w:firstLineChars="200"/>
        <w:rPr>
          <w:rFonts w:ascii="仿宋_GB2312" w:hAnsi="宋体" w:eastAsia="仿宋_GB2312" w:cs="宋体"/>
          <w:bCs/>
          <w:kern w:val="0"/>
          <w:sz w:val="28"/>
          <w:szCs w:val="28"/>
        </w:rPr>
      </w:pPr>
      <w:r>
        <w:rPr>
          <w:rFonts w:hint="eastAsia" w:ascii="仿宋_GB2312" w:hAnsi="宋体" w:eastAsia="仿宋_GB2312" w:cs="宋体"/>
          <w:bCs/>
          <w:kern w:val="0"/>
          <w:sz w:val="28"/>
          <w:szCs w:val="28"/>
        </w:rPr>
        <w:t>三、投资决策指标</w:t>
      </w:r>
    </w:p>
    <w:p>
      <w:pPr>
        <w:widowControl/>
        <w:spacing w:line="56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第五章 企业投资管理（下）</w:t>
      </w:r>
    </w:p>
    <w:p>
      <w:pPr>
        <w:widowControl/>
        <w:spacing w:line="560" w:lineRule="exact"/>
        <w:ind w:firstLine="560" w:firstLineChars="200"/>
        <w:rPr>
          <w:rFonts w:ascii="仿宋_GB2312" w:hAnsi="宋体" w:eastAsia="仿宋_GB2312" w:cs="宋体"/>
          <w:bCs/>
          <w:kern w:val="0"/>
          <w:sz w:val="28"/>
          <w:szCs w:val="28"/>
        </w:rPr>
      </w:pPr>
      <w:r>
        <w:rPr>
          <w:rFonts w:hint="eastAsia" w:ascii="仿宋_GB2312" w:hAnsi="宋体" w:eastAsia="仿宋_GB2312" w:cs="宋体"/>
          <w:bCs/>
          <w:kern w:val="0"/>
          <w:sz w:val="28"/>
          <w:szCs w:val="28"/>
        </w:rPr>
        <w:t>一、投资决策指标的应用</w:t>
      </w:r>
    </w:p>
    <w:p>
      <w:pPr>
        <w:widowControl/>
        <w:spacing w:line="560" w:lineRule="exact"/>
        <w:ind w:firstLine="560" w:firstLineChars="200"/>
        <w:rPr>
          <w:rFonts w:ascii="仿宋_GB2312" w:hAnsi="宋体" w:eastAsia="仿宋_GB2312" w:cs="宋体"/>
          <w:bCs/>
          <w:kern w:val="0"/>
          <w:sz w:val="28"/>
          <w:szCs w:val="28"/>
        </w:rPr>
      </w:pPr>
      <w:r>
        <w:rPr>
          <w:rFonts w:hint="eastAsia" w:ascii="仿宋_GB2312" w:hAnsi="宋体" w:eastAsia="仿宋_GB2312" w:cs="宋体"/>
          <w:bCs/>
          <w:kern w:val="0"/>
          <w:sz w:val="28"/>
          <w:szCs w:val="28"/>
        </w:rPr>
        <w:t>二、风险投资决策</w:t>
      </w:r>
    </w:p>
    <w:p>
      <w:pPr>
        <w:widowControl/>
        <w:spacing w:line="56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第六章 企业筹资管理（上）</w:t>
      </w:r>
    </w:p>
    <w:p>
      <w:pPr>
        <w:widowControl/>
        <w:spacing w:line="560" w:lineRule="exact"/>
        <w:ind w:firstLine="560" w:firstLineChars="200"/>
        <w:rPr>
          <w:rFonts w:ascii="仿宋_GB2312" w:hAnsi="宋体" w:eastAsia="仿宋_GB2312" w:cs="宋体"/>
          <w:bCs/>
          <w:kern w:val="0"/>
          <w:sz w:val="28"/>
          <w:szCs w:val="28"/>
        </w:rPr>
      </w:pPr>
      <w:r>
        <w:rPr>
          <w:rFonts w:hint="eastAsia" w:ascii="仿宋_GB2312" w:hAnsi="宋体" w:eastAsia="仿宋_GB2312" w:cs="宋体"/>
          <w:bCs/>
          <w:kern w:val="0"/>
          <w:sz w:val="28"/>
          <w:szCs w:val="28"/>
        </w:rPr>
        <w:t>一、企业筹资概述</w:t>
      </w:r>
    </w:p>
    <w:p>
      <w:pPr>
        <w:widowControl/>
        <w:spacing w:line="560" w:lineRule="exact"/>
        <w:ind w:firstLine="560" w:firstLineChars="200"/>
        <w:rPr>
          <w:rFonts w:ascii="仿宋_GB2312" w:hAnsi="宋体" w:eastAsia="仿宋_GB2312" w:cs="宋体"/>
          <w:bCs/>
          <w:kern w:val="0"/>
          <w:sz w:val="28"/>
          <w:szCs w:val="28"/>
        </w:rPr>
      </w:pPr>
      <w:r>
        <w:rPr>
          <w:rFonts w:hint="eastAsia" w:ascii="仿宋_GB2312" w:hAnsi="宋体" w:eastAsia="仿宋_GB2312" w:cs="宋体"/>
          <w:bCs/>
          <w:kern w:val="0"/>
          <w:sz w:val="28"/>
          <w:szCs w:val="28"/>
        </w:rPr>
        <w:t>二、资金需要量的预测</w:t>
      </w:r>
    </w:p>
    <w:p>
      <w:pPr>
        <w:widowControl/>
        <w:spacing w:line="560" w:lineRule="exact"/>
        <w:ind w:firstLine="560" w:firstLineChars="200"/>
        <w:rPr>
          <w:rFonts w:ascii="仿宋_GB2312" w:hAnsi="宋体" w:eastAsia="仿宋_GB2312" w:cs="宋体"/>
          <w:bCs/>
          <w:kern w:val="0"/>
          <w:sz w:val="28"/>
          <w:szCs w:val="28"/>
        </w:rPr>
      </w:pPr>
      <w:r>
        <w:rPr>
          <w:rFonts w:hint="eastAsia" w:ascii="仿宋_GB2312" w:hAnsi="宋体" w:eastAsia="仿宋_GB2312" w:cs="宋体"/>
          <w:bCs/>
          <w:kern w:val="0"/>
          <w:sz w:val="28"/>
          <w:szCs w:val="28"/>
        </w:rPr>
        <w:t>三、股权性资金的筹集</w:t>
      </w:r>
    </w:p>
    <w:p>
      <w:pPr>
        <w:widowControl/>
        <w:spacing w:line="560" w:lineRule="exact"/>
        <w:ind w:firstLine="560" w:firstLineChars="200"/>
        <w:rPr>
          <w:rFonts w:ascii="仿宋_GB2312" w:hAnsi="宋体" w:eastAsia="仿宋_GB2312" w:cs="宋体"/>
          <w:bCs/>
          <w:kern w:val="0"/>
          <w:sz w:val="28"/>
          <w:szCs w:val="28"/>
        </w:rPr>
      </w:pPr>
      <w:r>
        <w:rPr>
          <w:rFonts w:hint="eastAsia" w:ascii="仿宋_GB2312" w:hAnsi="宋体" w:eastAsia="仿宋_GB2312" w:cs="宋体"/>
          <w:bCs/>
          <w:kern w:val="0"/>
          <w:sz w:val="28"/>
          <w:szCs w:val="28"/>
        </w:rPr>
        <w:t>四、债权性资金的筹集</w:t>
      </w:r>
    </w:p>
    <w:p>
      <w:pPr>
        <w:widowControl/>
        <w:spacing w:line="560" w:lineRule="exact"/>
        <w:ind w:firstLine="560" w:firstLineChars="200"/>
        <w:rPr>
          <w:rFonts w:ascii="仿宋_GB2312" w:hAnsi="宋体" w:eastAsia="仿宋_GB2312" w:cs="宋体"/>
          <w:bCs/>
          <w:kern w:val="0"/>
          <w:sz w:val="28"/>
          <w:szCs w:val="28"/>
        </w:rPr>
      </w:pPr>
      <w:r>
        <w:rPr>
          <w:rFonts w:hint="eastAsia" w:ascii="仿宋_GB2312" w:hAnsi="宋体" w:eastAsia="仿宋_GB2312" w:cs="宋体"/>
          <w:bCs/>
          <w:kern w:val="0"/>
          <w:sz w:val="28"/>
          <w:szCs w:val="28"/>
        </w:rPr>
        <w:t>五、混合性资金的筹集</w:t>
      </w:r>
    </w:p>
    <w:p>
      <w:pPr>
        <w:widowControl/>
        <w:spacing w:line="56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第七章 企业筹资管理（下）</w:t>
      </w:r>
    </w:p>
    <w:p>
      <w:pPr>
        <w:widowControl/>
        <w:spacing w:line="560" w:lineRule="exact"/>
        <w:ind w:firstLine="560" w:firstLineChars="200"/>
        <w:rPr>
          <w:rFonts w:ascii="仿宋_GB2312" w:hAnsi="宋体" w:eastAsia="仿宋_GB2312" w:cs="宋体"/>
          <w:bCs/>
          <w:kern w:val="0"/>
          <w:sz w:val="28"/>
          <w:szCs w:val="28"/>
        </w:rPr>
      </w:pPr>
      <w:r>
        <w:rPr>
          <w:rFonts w:hint="eastAsia" w:ascii="仿宋_GB2312" w:hAnsi="宋体" w:eastAsia="仿宋_GB2312" w:cs="宋体"/>
          <w:bCs/>
          <w:kern w:val="0"/>
          <w:sz w:val="28"/>
          <w:szCs w:val="28"/>
        </w:rPr>
        <w:t>一、资金成本</w:t>
      </w:r>
    </w:p>
    <w:p>
      <w:pPr>
        <w:widowControl/>
        <w:spacing w:line="560" w:lineRule="exact"/>
        <w:ind w:firstLine="560" w:firstLineChars="200"/>
        <w:rPr>
          <w:rFonts w:ascii="仿宋_GB2312" w:hAnsi="宋体" w:eastAsia="仿宋_GB2312" w:cs="宋体"/>
          <w:bCs/>
          <w:kern w:val="0"/>
          <w:sz w:val="28"/>
          <w:szCs w:val="28"/>
        </w:rPr>
      </w:pPr>
      <w:r>
        <w:rPr>
          <w:rFonts w:hint="eastAsia" w:ascii="仿宋_GB2312" w:hAnsi="宋体" w:eastAsia="仿宋_GB2312" w:cs="宋体"/>
          <w:bCs/>
          <w:kern w:val="0"/>
          <w:sz w:val="28"/>
          <w:szCs w:val="28"/>
        </w:rPr>
        <w:t>二、杠杆分析</w:t>
      </w:r>
    </w:p>
    <w:p>
      <w:pPr>
        <w:widowControl/>
        <w:spacing w:line="560" w:lineRule="exact"/>
        <w:ind w:firstLine="560" w:firstLineChars="200"/>
        <w:rPr>
          <w:rFonts w:ascii="仿宋_GB2312" w:hAnsi="宋体" w:eastAsia="仿宋_GB2312" w:cs="宋体"/>
          <w:bCs/>
          <w:kern w:val="0"/>
          <w:sz w:val="28"/>
          <w:szCs w:val="28"/>
        </w:rPr>
      </w:pPr>
      <w:r>
        <w:rPr>
          <w:rFonts w:hint="eastAsia" w:ascii="仿宋_GB2312" w:hAnsi="宋体" w:eastAsia="仿宋_GB2312" w:cs="宋体"/>
          <w:bCs/>
          <w:kern w:val="0"/>
          <w:sz w:val="28"/>
          <w:szCs w:val="28"/>
        </w:rPr>
        <w:t>三、资本结构</w:t>
      </w:r>
    </w:p>
    <w:p>
      <w:pPr>
        <w:widowControl/>
        <w:spacing w:line="56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第八章 营运资金管理</w:t>
      </w:r>
    </w:p>
    <w:p>
      <w:pPr>
        <w:widowControl/>
        <w:spacing w:line="560" w:lineRule="exact"/>
        <w:ind w:firstLine="560" w:firstLineChars="200"/>
        <w:rPr>
          <w:rFonts w:ascii="仿宋_GB2312" w:hAnsi="宋体" w:eastAsia="仿宋_GB2312" w:cs="宋体"/>
          <w:bCs/>
          <w:kern w:val="0"/>
          <w:sz w:val="28"/>
          <w:szCs w:val="28"/>
        </w:rPr>
      </w:pPr>
      <w:r>
        <w:rPr>
          <w:rFonts w:hint="eastAsia" w:ascii="仿宋_GB2312" w:hAnsi="宋体" w:eastAsia="仿宋_GB2312" w:cs="宋体"/>
          <w:bCs/>
          <w:kern w:val="0"/>
          <w:sz w:val="28"/>
          <w:szCs w:val="28"/>
        </w:rPr>
        <w:t>一、营运资金管理概述</w:t>
      </w:r>
    </w:p>
    <w:p>
      <w:pPr>
        <w:widowControl/>
        <w:spacing w:line="560" w:lineRule="exact"/>
        <w:ind w:firstLine="560" w:firstLineChars="200"/>
        <w:rPr>
          <w:rFonts w:ascii="仿宋_GB2312" w:hAnsi="宋体" w:eastAsia="仿宋_GB2312" w:cs="宋体"/>
          <w:bCs/>
          <w:kern w:val="0"/>
          <w:sz w:val="28"/>
          <w:szCs w:val="28"/>
        </w:rPr>
      </w:pPr>
      <w:r>
        <w:rPr>
          <w:rFonts w:hint="eastAsia" w:ascii="仿宋_GB2312" w:hAnsi="宋体" w:eastAsia="仿宋_GB2312" w:cs="宋体"/>
          <w:bCs/>
          <w:kern w:val="0"/>
          <w:sz w:val="28"/>
          <w:szCs w:val="28"/>
        </w:rPr>
        <w:t>二、流动资产管理</w:t>
      </w:r>
    </w:p>
    <w:p>
      <w:pPr>
        <w:widowControl/>
        <w:spacing w:line="560" w:lineRule="exact"/>
        <w:ind w:firstLine="560" w:firstLineChars="200"/>
        <w:rPr>
          <w:rFonts w:ascii="仿宋_GB2312" w:hAnsi="宋体" w:eastAsia="仿宋_GB2312" w:cs="宋体"/>
          <w:bCs/>
          <w:kern w:val="0"/>
          <w:sz w:val="28"/>
          <w:szCs w:val="28"/>
        </w:rPr>
      </w:pPr>
      <w:r>
        <w:rPr>
          <w:rFonts w:hint="eastAsia" w:ascii="仿宋_GB2312" w:hAnsi="宋体" w:eastAsia="仿宋_GB2312" w:cs="宋体"/>
          <w:bCs/>
          <w:kern w:val="0"/>
          <w:sz w:val="28"/>
          <w:szCs w:val="28"/>
        </w:rPr>
        <w:t>三、流动负债管理</w:t>
      </w:r>
    </w:p>
    <w:p>
      <w:pPr>
        <w:widowControl/>
        <w:spacing w:line="56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第九章 企业分配管理</w:t>
      </w:r>
    </w:p>
    <w:p>
      <w:pPr>
        <w:widowControl/>
        <w:spacing w:line="560" w:lineRule="exact"/>
        <w:ind w:firstLine="560" w:firstLineChars="200"/>
        <w:rPr>
          <w:rFonts w:ascii="仿宋_GB2312" w:hAnsi="宋体" w:eastAsia="仿宋_GB2312" w:cs="宋体"/>
          <w:bCs/>
          <w:kern w:val="0"/>
          <w:sz w:val="28"/>
          <w:szCs w:val="28"/>
        </w:rPr>
      </w:pPr>
      <w:r>
        <w:rPr>
          <w:rFonts w:hint="eastAsia" w:ascii="仿宋_GB2312" w:hAnsi="宋体" w:eastAsia="仿宋_GB2312" w:cs="宋体"/>
          <w:bCs/>
          <w:kern w:val="0"/>
          <w:sz w:val="28"/>
          <w:szCs w:val="28"/>
        </w:rPr>
        <w:t>一、企业分配概述</w:t>
      </w:r>
    </w:p>
    <w:p>
      <w:pPr>
        <w:widowControl/>
        <w:spacing w:line="560" w:lineRule="exact"/>
        <w:ind w:firstLine="560" w:firstLineChars="200"/>
        <w:rPr>
          <w:rFonts w:ascii="仿宋_GB2312" w:hAnsi="宋体" w:eastAsia="仿宋_GB2312" w:cs="宋体"/>
          <w:bCs/>
          <w:kern w:val="0"/>
          <w:sz w:val="28"/>
          <w:szCs w:val="28"/>
        </w:rPr>
      </w:pPr>
      <w:r>
        <w:rPr>
          <w:rFonts w:hint="eastAsia" w:ascii="仿宋_GB2312" w:hAnsi="宋体" w:eastAsia="仿宋_GB2312" w:cs="宋体"/>
          <w:bCs/>
          <w:kern w:val="0"/>
          <w:sz w:val="28"/>
          <w:szCs w:val="28"/>
        </w:rPr>
        <w:t>二、企业与员工之间的分配</w:t>
      </w:r>
    </w:p>
    <w:p>
      <w:pPr>
        <w:widowControl/>
        <w:spacing w:line="560" w:lineRule="exact"/>
        <w:ind w:firstLine="560" w:firstLineChars="200"/>
        <w:rPr>
          <w:rFonts w:ascii="仿宋_GB2312" w:hAnsi="宋体" w:eastAsia="仿宋_GB2312" w:cs="宋体"/>
          <w:bCs/>
          <w:kern w:val="0"/>
          <w:sz w:val="28"/>
          <w:szCs w:val="28"/>
        </w:rPr>
      </w:pPr>
      <w:r>
        <w:rPr>
          <w:rFonts w:hint="eastAsia" w:ascii="仿宋_GB2312" w:hAnsi="宋体" w:eastAsia="仿宋_GB2312" w:cs="宋体"/>
          <w:bCs/>
          <w:kern w:val="0"/>
          <w:sz w:val="28"/>
          <w:szCs w:val="28"/>
        </w:rPr>
        <w:t>三、企业与股东之间的分配</w:t>
      </w:r>
    </w:p>
    <w:p>
      <w:pPr>
        <w:widowControl/>
        <w:spacing w:line="56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第十章 财务管理专题</w:t>
      </w:r>
    </w:p>
    <w:p>
      <w:pPr>
        <w:widowControl/>
        <w:spacing w:line="560" w:lineRule="exact"/>
        <w:ind w:firstLine="560" w:firstLineChars="200"/>
        <w:rPr>
          <w:rFonts w:ascii="仿宋_GB2312" w:hAnsi="宋体" w:eastAsia="仿宋_GB2312" w:cs="宋体"/>
          <w:bCs/>
          <w:kern w:val="0"/>
          <w:sz w:val="28"/>
          <w:szCs w:val="28"/>
        </w:rPr>
      </w:pPr>
      <w:r>
        <w:rPr>
          <w:rFonts w:hint="eastAsia" w:ascii="仿宋_GB2312" w:hAnsi="宋体" w:eastAsia="仿宋_GB2312" w:cs="宋体"/>
          <w:bCs/>
          <w:kern w:val="0"/>
          <w:sz w:val="28"/>
          <w:szCs w:val="28"/>
        </w:rPr>
        <w:t>一、企业并购财务管理</w:t>
      </w:r>
    </w:p>
    <w:p>
      <w:pPr>
        <w:widowControl/>
        <w:spacing w:line="560" w:lineRule="exact"/>
        <w:ind w:firstLine="560" w:firstLineChars="200"/>
        <w:rPr>
          <w:rFonts w:ascii="仿宋_GB2312" w:hAnsi="宋体" w:eastAsia="仿宋_GB2312" w:cs="宋体"/>
          <w:bCs/>
          <w:kern w:val="0"/>
          <w:sz w:val="28"/>
          <w:szCs w:val="28"/>
        </w:rPr>
      </w:pPr>
      <w:r>
        <w:rPr>
          <w:rFonts w:hint="eastAsia" w:ascii="仿宋_GB2312" w:hAnsi="宋体" w:eastAsia="仿宋_GB2312" w:cs="宋体"/>
          <w:bCs/>
          <w:kern w:val="0"/>
          <w:sz w:val="28"/>
          <w:szCs w:val="28"/>
        </w:rPr>
        <w:t>二、国际财务管理</w:t>
      </w:r>
    </w:p>
    <w:p>
      <w:pPr>
        <w:widowControl/>
        <w:spacing w:line="560" w:lineRule="exact"/>
        <w:ind w:firstLine="560" w:firstLineChars="200"/>
        <w:rPr>
          <w:rFonts w:ascii="仿宋_GB2312" w:hAnsi="宋体" w:eastAsia="仿宋_GB2312" w:cs="宋体"/>
          <w:bCs/>
          <w:kern w:val="0"/>
          <w:sz w:val="28"/>
          <w:szCs w:val="28"/>
        </w:rPr>
      </w:pPr>
      <w:r>
        <w:rPr>
          <w:rFonts w:hint="eastAsia" w:ascii="仿宋_GB2312" w:hAnsi="宋体" w:eastAsia="仿宋_GB2312" w:cs="宋体"/>
          <w:bCs/>
          <w:kern w:val="0"/>
          <w:sz w:val="28"/>
          <w:szCs w:val="28"/>
        </w:rPr>
        <w:t>三、企业破产财务管理</w:t>
      </w:r>
    </w:p>
    <w:p>
      <w:pPr>
        <w:widowControl/>
        <w:spacing w:line="560" w:lineRule="exact"/>
        <w:ind w:firstLine="551" w:firstLineChars="196"/>
        <w:rPr>
          <w:rFonts w:ascii="仿宋_GB2312" w:hAnsi="宋体" w:eastAsia="仿宋_GB2312" w:cs="宋体"/>
          <w:b/>
          <w:kern w:val="0"/>
          <w:sz w:val="28"/>
          <w:szCs w:val="28"/>
        </w:rPr>
      </w:pPr>
      <w:r>
        <w:rPr>
          <w:rFonts w:hint="eastAsia" w:ascii="仿宋_GB2312" w:hAnsi="宋体" w:eastAsia="仿宋_GB2312" w:cs="宋体"/>
          <w:b/>
          <w:kern w:val="0"/>
          <w:sz w:val="28"/>
          <w:szCs w:val="28"/>
        </w:rPr>
        <w:t>第五部分  审计知识</w:t>
      </w:r>
    </w:p>
    <w:p>
      <w:pPr>
        <w:widowControl/>
        <w:spacing w:line="56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第一章 总论</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一、审计的产生与发展</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二、审计概念体系</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三、审计的种类</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四、审计模式</w:t>
      </w:r>
    </w:p>
    <w:p>
      <w:pPr>
        <w:widowControl/>
        <w:spacing w:line="56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第二章 审计组织与审计人员</w:t>
      </w:r>
    </w:p>
    <w:p>
      <w:pPr>
        <w:widowControl/>
        <w:spacing w:line="560" w:lineRule="exact"/>
        <w:ind w:firstLine="560" w:firstLineChars="200"/>
        <w:rPr>
          <w:rFonts w:ascii="仿宋_GB2312" w:hAnsi="宋体" w:eastAsia="仿宋_GB2312" w:cs="宋体"/>
          <w:bCs/>
          <w:kern w:val="0"/>
          <w:sz w:val="28"/>
          <w:szCs w:val="28"/>
        </w:rPr>
      </w:pPr>
      <w:r>
        <w:rPr>
          <w:rFonts w:hint="eastAsia" w:ascii="仿宋_GB2312" w:hAnsi="宋体" w:eastAsia="仿宋_GB2312" w:cs="宋体"/>
          <w:bCs/>
          <w:kern w:val="0"/>
          <w:sz w:val="28"/>
          <w:szCs w:val="28"/>
        </w:rPr>
        <w:t>一、国家审计机关</w:t>
      </w:r>
    </w:p>
    <w:p>
      <w:pPr>
        <w:widowControl/>
        <w:spacing w:line="560" w:lineRule="exact"/>
        <w:ind w:firstLine="560" w:firstLineChars="200"/>
        <w:rPr>
          <w:rFonts w:ascii="仿宋_GB2312" w:hAnsi="宋体" w:eastAsia="仿宋_GB2312" w:cs="宋体"/>
          <w:bCs/>
          <w:kern w:val="0"/>
          <w:sz w:val="28"/>
          <w:szCs w:val="28"/>
        </w:rPr>
      </w:pPr>
      <w:r>
        <w:rPr>
          <w:rFonts w:hint="eastAsia" w:ascii="仿宋_GB2312" w:hAnsi="宋体" w:eastAsia="仿宋_GB2312" w:cs="宋体"/>
          <w:bCs/>
          <w:kern w:val="0"/>
          <w:sz w:val="28"/>
          <w:szCs w:val="28"/>
        </w:rPr>
        <w:t>二、民间审计组织</w:t>
      </w:r>
    </w:p>
    <w:p>
      <w:pPr>
        <w:widowControl/>
        <w:spacing w:line="560" w:lineRule="exact"/>
        <w:ind w:firstLine="560" w:firstLineChars="200"/>
        <w:rPr>
          <w:rFonts w:ascii="仿宋_GB2312" w:hAnsi="宋体" w:eastAsia="仿宋_GB2312" w:cs="宋体"/>
          <w:b/>
          <w:kern w:val="0"/>
          <w:sz w:val="28"/>
          <w:szCs w:val="28"/>
        </w:rPr>
      </w:pPr>
      <w:r>
        <w:rPr>
          <w:rFonts w:hint="eastAsia" w:ascii="仿宋_GB2312" w:hAnsi="宋体" w:eastAsia="仿宋_GB2312" w:cs="宋体"/>
          <w:bCs/>
          <w:kern w:val="0"/>
          <w:sz w:val="28"/>
          <w:szCs w:val="28"/>
        </w:rPr>
        <w:t>三、内部审计机构</w:t>
      </w:r>
    </w:p>
    <w:p>
      <w:pPr>
        <w:widowControl/>
        <w:spacing w:line="56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第三章 审计准则与审计依据</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一、审计准则体系</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二、鉴证业务基本准则</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三、质量控制准则</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四、审计依据</w:t>
      </w:r>
    </w:p>
    <w:p>
      <w:pPr>
        <w:widowControl/>
        <w:spacing w:line="560" w:lineRule="exact"/>
        <w:ind w:firstLine="562" w:firstLineChars="200"/>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第四章 审计师的职业道德与法律责任</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一、职业道德概述</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二、职业道德的基本原则和概念框架</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三、法律责任概述</w:t>
      </w:r>
    </w:p>
    <w:p>
      <w:pPr>
        <w:widowControl/>
        <w:spacing w:line="560" w:lineRule="exact"/>
        <w:ind w:firstLine="562" w:firstLineChars="200"/>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第五章 审计目标与审计过程</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一、财务报表审计目标</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二、管理层认定与具体审计目标</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三、审计目标的实现过程</w:t>
      </w:r>
    </w:p>
    <w:p>
      <w:pPr>
        <w:widowControl/>
        <w:spacing w:line="560" w:lineRule="exact"/>
        <w:ind w:left="561" w:leftChars="267" w:firstLine="1"/>
        <w:jc w:val="left"/>
        <w:rPr>
          <w:rFonts w:ascii="仿宋_GB2312" w:hAnsi="宋体" w:eastAsia="仿宋_GB2312" w:cs="宋体"/>
          <w:kern w:val="0"/>
          <w:sz w:val="28"/>
          <w:szCs w:val="28"/>
        </w:rPr>
      </w:pPr>
      <w:r>
        <w:rPr>
          <w:rFonts w:hint="eastAsia" w:ascii="仿宋_GB2312" w:hAnsi="宋体" w:eastAsia="仿宋_GB2312" w:cs="宋体"/>
          <w:b/>
          <w:kern w:val="0"/>
          <w:sz w:val="28"/>
          <w:szCs w:val="28"/>
        </w:rPr>
        <w:t>第六章 审计证据与审计工作底稿</w:t>
      </w:r>
      <w:r>
        <w:rPr>
          <w:rFonts w:ascii="仿宋_GB2312" w:hAnsi="宋体" w:eastAsia="仿宋_GB2312" w:cs="宋体"/>
          <w:b/>
          <w:kern w:val="0"/>
          <w:sz w:val="28"/>
          <w:szCs w:val="28"/>
        </w:rPr>
        <w:br w:type="textWrapping"/>
      </w:r>
      <w:r>
        <w:rPr>
          <w:rFonts w:hint="eastAsia" w:ascii="仿宋_GB2312" w:hAnsi="宋体" w:eastAsia="仿宋_GB2312" w:cs="宋体"/>
          <w:kern w:val="0"/>
          <w:sz w:val="28"/>
          <w:szCs w:val="28"/>
        </w:rPr>
        <w:t>一、审计证据</w:t>
      </w:r>
    </w:p>
    <w:p>
      <w:pPr>
        <w:widowControl/>
        <w:spacing w:line="560" w:lineRule="exact"/>
        <w:ind w:left="567" w:leftChars="27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二、获取审计证据的审计程序</w:t>
      </w:r>
      <w:r>
        <w:rPr>
          <w:rFonts w:ascii="仿宋_GB2312" w:hAnsi="宋体" w:eastAsia="仿宋_GB2312" w:cs="宋体"/>
          <w:kern w:val="0"/>
          <w:sz w:val="28"/>
          <w:szCs w:val="28"/>
        </w:rPr>
        <w:br w:type="textWrapping"/>
      </w:r>
      <w:r>
        <w:rPr>
          <w:rFonts w:hint="eastAsia" w:ascii="仿宋_GB2312" w:hAnsi="宋体" w:eastAsia="仿宋_GB2312" w:cs="宋体"/>
          <w:kern w:val="0"/>
          <w:sz w:val="28"/>
          <w:szCs w:val="28"/>
        </w:rPr>
        <w:t>三、审计工作底稿</w:t>
      </w:r>
    </w:p>
    <w:p>
      <w:pPr>
        <w:widowControl/>
        <w:spacing w:line="56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第七章 审计计划、重要性和审计风险</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一、初步业务活动</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二、总体审计策略和具体审计计划</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三、审计重要性</w:t>
      </w:r>
    </w:p>
    <w:p>
      <w:pPr>
        <w:widowControl/>
        <w:spacing w:line="560" w:lineRule="exact"/>
        <w:ind w:left="561" w:leftChars="267"/>
        <w:jc w:val="left"/>
        <w:rPr>
          <w:rFonts w:ascii="仿宋_GB2312" w:hAnsi="宋体" w:eastAsia="仿宋_GB2312" w:cs="宋体"/>
          <w:b/>
          <w:kern w:val="0"/>
          <w:sz w:val="28"/>
          <w:szCs w:val="28"/>
        </w:rPr>
      </w:pPr>
      <w:r>
        <w:rPr>
          <w:rFonts w:hint="eastAsia" w:ascii="仿宋_GB2312" w:hAnsi="宋体" w:eastAsia="仿宋_GB2312" w:cs="宋体"/>
          <w:kern w:val="0"/>
          <w:sz w:val="28"/>
          <w:szCs w:val="28"/>
        </w:rPr>
        <w:t>四、审计风险</w:t>
      </w:r>
      <w:r>
        <w:rPr>
          <w:rFonts w:ascii="仿宋_GB2312" w:hAnsi="宋体" w:eastAsia="仿宋_GB2312" w:cs="宋体"/>
          <w:kern w:val="0"/>
          <w:sz w:val="28"/>
          <w:szCs w:val="28"/>
        </w:rPr>
        <w:br w:type="textWrapping"/>
      </w:r>
      <w:r>
        <w:rPr>
          <w:rFonts w:hint="eastAsia" w:ascii="仿宋_GB2312" w:hAnsi="宋体" w:eastAsia="仿宋_GB2312" w:cs="宋体"/>
          <w:b/>
          <w:kern w:val="0"/>
          <w:sz w:val="28"/>
          <w:szCs w:val="28"/>
        </w:rPr>
        <w:t>第八章 审计抽样</w:t>
      </w:r>
    </w:p>
    <w:p>
      <w:pPr>
        <w:widowControl/>
        <w:spacing w:line="560" w:lineRule="exact"/>
        <w:ind w:left="561" w:leftChars="267"/>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一、审计抽样的一般程序</w:t>
      </w:r>
    </w:p>
    <w:p>
      <w:pPr>
        <w:widowControl/>
        <w:spacing w:line="560" w:lineRule="exact"/>
        <w:ind w:left="561" w:leftChars="267"/>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二、审计抽样方法的具体运用</w:t>
      </w:r>
    </w:p>
    <w:p>
      <w:pPr>
        <w:widowControl/>
        <w:spacing w:line="560" w:lineRule="exact"/>
        <w:ind w:firstLine="562" w:firstLineChars="200"/>
        <w:jc w:val="left"/>
        <w:rPr>
          <w:rFonts w:ascii="仿宋_GB2312" w:hAnsi="宋体" w:eastAsia="仿宋_GB2312" w:cs="宋体"/>
          <w:kern w:val="0"/>
          <w:sz w:val="28"/>
          <w:szCs w:val="28"/>
        </w:rPr>
      </w:pPr>
      <w:r>
        <w:rPr>
          <w:rFonts w:hint="eastAsia" w:ascii="仿宋_GB2312" w:hAnsi="宋体" w:eastAsia="仿宋_GB2312" w:cs="宋体"/>
          <w:b/>
          <w:kern w:val="0"/>
          <w:sz w:val="28"/>
          <w:szCs w:val="28"/>
        </w:rPr>
        <w:t>第九章 风险评估</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一、风险评估程序</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二、了解被审计单位及其环境</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三、了解被审计单位内部控制</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四、识别和评估重大错报风险</w:t>
      </w:r>
    </w:p>
    <w:p>
      <w:pPr>
        <w:widowControl/>
        <w:spacing w:line="560" w:lineRule="exact"/>
        <w:ind w:left="551"/>
        <w:jc w:val="left"/>
        <w:rPr>
          <w:rFonts w:ascii="仿宋_GB2312" w:hAnsi="宋体" w:eastAsia="仿宋_GB2312" w:cs="宋体"/>
          <w:kern w:val="0"/>
          <w:sz w:val="28"/>
          <w:szCs w:val="28"/>
        </w:rPr>
      </w:pPr>
      <w:r>
        <w:rPr>
          <w:rFonts w:hint="eastAsia" w:ascii="仿宋_GB2312" w:hAnsi="宋体" w:eastAsia="仿宋_GB2312" w:cs="宋体"/>
          <w:b/>
          <w:kern w:val="0"/>
          <w:sz w:val="28"/>
          <w:szCs w:val="28"/>
        </w:rPr>
        <w:t>第十章 风险应对</w:t>
      </w:r>
      <w:r>
        <w:rPr>
          <w:rFonts w:ascii="仿宋_GB2312" w:hAnsi="宋体" w:eastAsia="仿宋_GB2312" w:cs="宋体"/>
          <w:b/>
          <w:kern w:val="0"/>
          <w:sz w:val="28"/>
          <w:szCs w:val="28"/>
        </w:rPr>
        <w:br w:type="textWrapping"/>
      </w:r>
      <w:r>
        <w:rPr>
          <w:rFonts w:hint="eastAsia" w:ascii="仿宋_GB2312" w:hAnsi="宋体" w:eastAsia="仿宋_GB2312" w:cs="宋体"/>
          <w:kern w:val="0"/>
          <w:sz w:val="28"/>
          <w:szCs w:val="28"/>
        </w:rPr>
        <w:t>一、总体应对措施</w:t>
      </w:r>
      <w:r>
        <w:rPr>
          <w:rFonts w:ascii="仿宋_GB2312" w:hAnsi="宋体" w:eastAsia="仿宋_GB2312" w:cs="宋体"/>
          <w:kern w:val="0"/>
          <w:sz w:val="28"/>
          <w:szCs w:val="28"/>
        </w:rPr>
        <w:br w:type="textWrapping"/>
      </w:r>
      <w:r>
        <w:rPr>
          <w:rFonts w:hint="eastAsia" w:ascii="仿宋_GB2312" w:hAnsi="宋体" w:eastAsia="仿宋_GB2312" w:cs="宋体"/>
          <w:kern w:val="0"/>
          <w:sz w:val="28"/>
          <w:szCs w:val="28"/>
        </w:rPr>
        <w:t>二、进一步审计程序</w:t>
      </w:r>
      <w:r>
        <w:rPr>
          <w:rFonts w:ascii="仿宋_GB2312" w:hAnsi="宋体" w:eastAsia="仿宋_GB2312" w:cs="宋体"/>
          <w:kern w:val="0"/>
          <w:sz w:val="28"/>
          <w:szCs w:val="28"/>
        </w:rPr>
        <w:br w:type="textWrapping"/>
      </w:r>
      <w:r>
        <w:rPr>
          <w:rFonts w:hint="eastAsia" w:ascii="仿宋_GB2312" w:hAnsi="宋体" w:eastAsia="仿宋_GB2312" w:cs="宋体"/>
          <w:kern w:val="0"/>
          <w:sz w:val="28"/>
          <w:szCs w:val="28"/>
        </w:rPr>
        <w:t>三、控制测试</w:t>
      </w:r>
      <w:r>
        <w:rPr>
          <w:rFonts w:ascii="仿宋_GB2312" w:hAnsi="宋体" w:eastAsia="仿宋_GB2312" w:cs="宋体"/>
          <w:kern w:val="0"/>
          <w:sz w:val="28"/>
          <w:szCs w:val="28"/>
        </w:rPr>
        <w:br w:type="textWrapping"/>
      </w:r>
      <w:r>
        <w:rPr>
          <w:rFonts w:hint="eastAsia" w:ascii="仿宋_GB2312" w:hAnsi="宋体" w:eastAsia="仿宋_GB2312" w:cs="宋体"/>
          <w:kern w:val="0"/>
          <w:sz w:val="28"/>
          <w:szCs w:val="28"/>
        </w:rPr>
        <w:t>四、实质性程序</w:t>
      </w:r>
    </w:p>
    <w:p>
      <w:pPr>
        <w:widowControl/>
        <w:spacing w:line="560" w:lineRule="exact"/>
        <w:ind w:firstLine="562" w:firstLineChars="200"/>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第十一章 销售与收款循环审计</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一、销售与收款循环概述</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二、销售与收款循环内部控制及其测试</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三、主营业务收入审计</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四、应收账款审计</w:t>
      </w:r>
    </w:p>
    <w:p>
      <w:pPr>
        <w:widowControl/>
        <w:spacing w:line="560" w:lineRule="exact"/>
        <w:ind w:firstLine="562" w:firstLineChars="200"/>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第十二章 购货与付款循环审计</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一、购货与付款循环概述</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二、购货与付款循环内部控制及其测试</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三、应付账款审计</w:t>
      </w:r>
    </w:p>
    <w:p>
      <w:pPr>
        <w:widowControl/>
        <w:spacing w:line="560" w:lineRule="exact"/>
        <w:ind w:firstLine="560" w:firstLineChars="200"/>
        <w:jc w:val="left"/>
        <w:rPr>
          <w:rFonts w:ascii="仿宋_GB2312" w:hAnsi="宋体" w:eastAsia="仿宋_GB2312" w:cs="宋体"/>
          <w:b/>
          <w:kern w:val="0"/>
          <w:sz w:val="28"/>
          <w:szCs w:val="28"/>
        </w:rPr>
      </w:pPr>
      <w:r>
        <w:rPr>
          <w:rFonts w:hint="eastAsia" w:ascii="仿宋_GB2312" w:hAnsi="宋体" w:eastAsia="仿宋_GB2312" w:cs="宋体"/>
          <w:kern w:val="0"/>
          <w:sz w:val="28"/>
          <w:szCs w:val="28"/>
        </w:rPr>
        <w:t>四、固定资产和累计折旧审计</w:t>
      </w:r>
    </w:p>
    <w:p>
      <w:pPr>
        <w:widowControl/>
        <w:spacing w:line="560" w:lineRule="exact"/>
        <w:ind w:firstLine="562" w:firstLineChars="200"/>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第十三章 生产与存货循环审计</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一、生产与存货循环概述</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二、生产与存货循环内部控制及其测试</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三、存货项目审计</w:t>
      </w:r>
    </w:p>
    <w:p>
      <w:pPr>
        <w:widowControl/>
        <w:spacing w:line="560" w:lineRule="exact"/>
        <w:ind w:firstLine="562" w:firstLineChars="200"/>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第十四章 筹资与投资循环审计</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一、筹资与投资循环概述</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二、筹资与投资循环内部控制及其测试</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三、借款审计</w:t>
      </w:r>
    </w:p>
    <w:p>
      <w:pPr>
        <w:widowControl/>
        <w:spacing w:line="560" w:lineRule="exact"/>
        <w:ind w:firstLine="560" w:firstLineChars="200"/>
        <w:jc w:val="left"/>
        <w:rPr>
          <w:rFonts w:ascii="仿宋_GB2312" w:hAnsi="宋体" w:eastAsia="仿宋_GB2312" w:cs="宋体"/>
          <w:b/>
          <w:kern w:val="0"/>
          <w:sz w:val="28"/>
          <w:szCs w:val="28"/>
        </w:rPr>
      </w:pPr>
      <w:r>
        <w:rPr>
          <w:rFonts w:hint="eastAsia" w:ascii="仿宋_GB2312" w:hAnsi="宋体" w:eastAsia="仿宋_GB2312" w:cs="宋体"/>
          <w:kern w:val="0"/>
          <w:sz w:val="28"/>
          <w:szCs w:val="28"/>
        </w:rPr>
        <w:t>四、所有者权益审计</w:t>
      </w:r>
    </w:p>
    <w:p>
      <w:pPr>
        <w:widowControl/>
        <w:spacing w:line="560" w:lineRule="exact"/>
        <w:ind w:firstLine="562" w:firstLineChars="200"/>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第十五章 货币资金审计</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一、货币资金与业务循环概述</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二、货币资金内部控制及其测试</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三、库存现金审计</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四、银行存款审计</w:t>
      </w:r>
    </w:p>
    <w:p>
      <w:pPr>
        <w:widowControl/>
        <w:spacing w:line="56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第十六章 审计报告</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一、审计报告的涵义</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二、审计报告的要素构成</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三、审计意见类型及出具条件</w:t>
      </w:r>
    </w:p>
    <w:p>
      <w:pPr>
        <w:widowControl/>
        <w:spacing w:line="56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第六部分  财经法规与会计职业道德知识</w:t>
      </w:r>
    </w:p>
    <w:p>
      <w:pPr>
        <w:widowControl/>
        <w:spacing w:line="560" w:lineRule="exact"/>
        <w:ind w:firstLine="562" w:firstLineChars="200"/>
        <w:rPr>
          <w:rFonts w:ascii="仿宋_GB2312" w:eastAsia="仿宋_GB2312"/>
          <w:b/>
          <w:color w:val="000000"/>
          <w:sz w:val="28"/>
          <w:szCs w:val="28"/>
        </w:rPr>
      </w:pPr>
      <w:r>
        <w:rPr>
          <w:rFonts w:hint="eastAsia" w:ascii="仿宋_GB2312" w:eastAsia="仿宋_GB2312"/>
          <w:b/>
          <w:color w:val="000000"/>
          <w:sz w:val="28"/>
          <w:szCs w:val="28"/>
        </w:rPr>
        <w:t>第一章 中华人民共和国会计法</w:t>
      </w:r>
    </w:p>
    <w:p>
      <w:pPr>
        <w:widowControl/>
        <w:spacing w:line="560" w:lineRule="exac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一、总则</w:t>
      </w:r>
    </w:p>
    <w:p>
      <w:pPr>
        <w:widowControl/>
        <w:spacing w:line="560" w:lineRule="exac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二、会计核算</w:t>
      </w:r>
    </w:p>
    <w:p>
      <w:pPr>
        <w:widowControl/>
        <w:spacing w:line="560" w:lineRule="exac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三、公司、企业会计核算的特别规定</w:t>
      </w:r>
    </w:p>
    <w:p>
      <w:pPr>
        <w:widowControl/>
        <w:spacing w:line="560" w:lineRule="exac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四、会计监督</w:t>
      </w:r>
    </w:p>
    <w:p>
      <w:pPr>
        <w:widowControl/>
        <w:spacing w:line="560" w:lineRule="exac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五、会计机构和会计人员</w:t>
      </w:r>
    </w:p>
    <w:p>
      <w:pPr>
        <w:widowControl/>
        <w:spacing w:line="560" w:lineRule="exac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六、法律责任</w:t>
      </w:r>
    </w:p>
    <w:p>
      <w:pPr>
        <w:widowControl/>
        <w:spacing w:line="560" w:lineRule="exac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七、附则</w:t>
      </w:r>
    </w:p>
    <w:p>
      <w:pPr>
        <w:widowControl/>
        <w:spacing w:line="560" w:lineRule="exact"/>
        <w:ind w:firstLine="562" w:firstLineChars="200"/>
        <w:jc w:val="left"/>
        <w:rPr>
          <w:rFonts w:ascii="仿宋_GB2312" w:eastAsia="仿宋_GB2312"/>
          <w:b/>
          <w:bCs/>
          <w:color w:val="000000"/>
          <w:sz w:val="28"/>
          <w:szCs w:val="28"/>
        </w:rPr>
      </w:pPr>
      <w:r>
        <w:rPr>
          <w:rFonts w:hint="eastAsia" w:ascii="仿宋_GB2312" w:eastAsia="仿宋_GB2312"/>
          <w:b/>
          <w:bCs/>
          <w:color w:val="000000"/>
          <w:sz w:val="28"/>
          <w:szCs w:val="28"/>
        </w:rPr>
        <w:t>第二章 支付结算法律制度</w:t>
      </w:r>
    </w:p>
    <w:p>
      <w:pPr>
        <w:widowControl/>
        <w:spacing w:line="560" w:lineRule="exact"/>
        <w:ind w:firstLine="560" w:firstLineChars="200"/>
        <w:jc w:val="left"/>
        <w:rPr>
          <w:rFonts w:ascii="仿宋_GB2312" w:eastAsia="仿宋_GB2312"/>
          <w:color w:val="000000"/>
          <w:sz w:val="28"/>
          <w:szCs w:val="28"/>
        </w:rPr>
      </w:pPr>
      <w:r>
        <w:rPr>
          <w:rFonts w:hint="eastAsia" w:ascii="仿宋_GB2312" w:hAnsi="宋体" w:eastAsia="仿宋_GB2312" w:cs="宋体"/>
          <w:color w:val="000000"/>
          <w:kern w:val="0"/>
          <w:sz w:val="28"/>
          <w:szCs w:val="28"/>
        </w:rPr>
        <w:t>一、</w:t>
      </w:r>
      <w:r>
        <w:rPr>
          <w:rFonts w:hint="eastAsia" w:ascii="仿宋_GB2312" w:eastAsia="仿宋_GB2312"/>
          <w:color w:val="000000"/>
          <w:sz w:val="28"/>
          <w:szCs w:val="28"/>
        </w:rPr>
        <w:t>支付结算概述</w:t>
      </w:r>
    </w:p>
    <w:p>
      <w:pPr>
        <w:widowControl/>
        <w:spacing w:line="560" w:lineRule="exact"/>
        <w:ind w:firstLine="560" w:firstLineChars="200"/>
        <w:jc w:val="left"/>
        <w:rPr>
          <w:rFonts w:ascii="仿宋_GB2312" w:eastAsia="仿宋_GB2312"/>
          <w:color w:val="000000"/>
          <w:sz w:val="28"/>
          <w:szCs w:val="28"/>
        </w:rPr>
      </w:pPr>
      <w:r>
        <w:rPr>
          <w:rFonts w:hint="eastAsia" w:ascii="仿宋_GB2312" w:hAnsi="宋体" w:eastAsia="仿宋_GB2312" w:cs="宋体"/>
          <w:color w:val="000000"/>
          <w:kern w:val="0"/>
          <w:sz w:val="28"/>
          <w:szCs w:val="28"/>
        </w:rPr>
        <w:t>二、</w:t>
      </w:r>
      <w:r>
        <w:rPr>
          <w:rFonts w:hint="eastAsia" w:ascii="仿宋_GB2312" w:eastAsia="仿宋_GB2312"/>
          <w:color w:val="000000"/>
          <w:sz w:val="28"/>
          <w:szCs w:val="28"/>
        </w:rPr>
        <w:t>银行结算账户</w:t>
      </w:r>
    </w:p>
    <w:p>
      <w:pPr>
        <w:widowControl/>
        <w:spacing w:line="560" w:lineRule="exact"/>
        <w:ind w:firstLine="560" w:firstLineChars="200"/>
        <w:jc w:val="left"/>
        <w:rPr>
          <w:rFonts w:ascii="仿宋_GB2312" w:eastAsia="仿宋_GB2312"/>
          <w:color w:val="000000"/>
          <w:sz w:val="28"/>
          <w:szCs w:val="28"/>
        </w:rPr>
      </w:pPr>
      <w:r>
        <w:rPr>
          <w:rFonts w:hint="eastAsia" w:ascii="仿宋_GB2312" w:hAnsi="宋体" w:eastAsia="仿宋_GB2312" w:cs="宋体"/>
          <w:color w:val="000000"/>
          <w:kern w:val="0"/>
          <w:sz w:val="28"/>
          <w:szCs w:val="28"/>
        </w:rPr>
        <w:t>三、</w:t>
      </w:r>
      <w:r>
        <w:rPr>
          <w:rFonts w:hint="eastAsia" w:ascii="仿宋_GB2312" w:eastAsia="仿宋_GB2312"/>
          <w:color w:val="000000"/>
          <w:sz w:val="28"/>
          <w:szCs w:val="28"/>
        </w:rPr>
        <w:t>票据</w:t>
      </w:r>
    </w:p>
    <w:p>
      <w:pPr>
        <w:widowControl/>
        <w:spacing w:line="560" w:lineRule="exact"/>
        <w:ind w:firstLine="560" w:firstLineChars="200"/>
        <w:jc w:val="left"/>
        <w:rPr>
          <w:rFonts w:ascii="仿宋_GB2312" w:eastAsia="仿宋_GB2312"/>
          <w:color w:val="000000"/>
          <w:sz w:val="28"/>
          <w:szCs w:val="28"/>
        </w:rPr>
      </w:pPr>
      <w:r>
        <w:rPr>
          <w:rFonts w:hint="eastAsia" w:ascii="仿宋_GB2312" w:eastAsia="仿宋_GB2312"/>
          <w:color w:val="000000"/>
          <w:sz w:val="28"/>
          <w:szCs w:val="28"/>
        </w:rPr>
        <w:t>四、银行卡</w:t>
      </w:r>
    </w:p>
    <w:p>
      <w:pPr>
        <w:widowControl/>
        <w:spacing w:line="560" w:lineRule="exact"/>
        <w:ind w:firstLine="560" w:firstLineChars="200"/>
        <w:jc w:val="left"/>
        <w:rPr>
          <w:rFonts w:ascii="仿宋_GB2312" w:eastAsia="仿宋_GB2312"/>
          <w:color w:val="000000"/>
          <w:sz w:val="28"/>
          <w:szCs w:val="28"/>
        </w:rPr>
      </w:pPr>
      <w:r>
        <w:rPr>
          <w:rFonts w:hint="eastAsia" w:ascii="仿宋_GB2312" w:eastAsia="仿宋_GB2312"/>
          <w:color w:val="000000"/>
          <w:sz w:val="28"/>
          <w:szCs w:val="28"/>
        </w:rPr>
        <w:t>五、网上支付</w:t>
      </w:r>
    </w:p>
    <w:p>
      <w:pPr>
        <w:widowControl/>
        <w:spacing w:line="560" w:lineRule="exact"/>
        <w:ind w:firstLine="560" w:firstLineChars="200"/>
        <w:jc w:val="left"/>
        <w:rPr>
          <w:rFonts w:ascii="仿宋_GB2312" w:eastAsia="仿宋_GB2312"/>
          <w:color w:val="000000"/>
          <w:sz w:val="28"/>
          <w:szCs w:val="28"/>
        </w:rPr>
      </w:pPr>
      <w:r>
        <w:rPr>
          <w:rFonts w:hint="eastAsia" w:ascii="仿宋_GB2312" w:eastAsia="仿宋_GB2312"/>
          <w:color w:val="000000"/>
          <w:sz w:val="28"/>
          <w:szCs w:val="28"/>
        </w:rPr>
        <w:t>六、结算方式和其他支付工具</w:t>
      </w:r>
    </w:p>
    <w:p>
      <w:pPr>
        <w:widowControl/>
        <w:spacing w:line="560" w:lineRule="exact"/>
        <w:ind w:firstLine="560" w:firstLineChars="200"/>
        <w:jc w:val="left"/>
        <w:rPr>
          <w:rFonts w:ascii="仿宋_GB2312" w:eastAsia="仿宋_GB2312"/>
          <w:color w:val="000000"/>
          <w:sz w:val="28"/>
          <w:szCs w:val="28"/>
        </w:rPr>
      </w:pPr>
      <w:r>
        <w:rPr>
          <w:rFonts w:hint="eastAsia" w:ascii="仿宋_GB2312" w:eastAsia="仿宋_GB2312"/>
          <w:color w:val="000000"/>
          <w:sz w:val="28"/>
          <w:szCs w:val="28"/>
        </w:rPr>
        <w:t>七、结算纪律与法律责任</w:t>
      </w:r>
    </w:p>
    <w:p>
      <w:pPr>
        <w:widowControl/>
        <w:spacing w:line="560" w:lineRule="exact"/>
        <w:ind w:firstLine="562" w:firstLineChars="200"/>
        <w:jc w:val="left"/>
        <w:rPr>
          <w:rFonts w:ascii="仿宋_GB2312" w:eastAsia="仿宋_GB2312"/>
          <w:color w:val="000000"/>
          <w:sz w:val="28"/>
          <w:szCs w:val="28"/>
        </w:rPr>
      </w:pPr>
      <w:r>
        <w:rPr>
          <w:rFonts w:hint="eastAsia" w:ascii="仿宋_GB2312" w:eastAsia="仿宋_GB2312"/>
          <w:b/>
          <w:bCs/>
          <w:color w:val="000000"/>
          <w:sz w:val="28"/>
          <w:szCs w:val="28"/>
        </w:rPr>
        <w:t>第三章 税收法律制度</w:t>
      </w:r>
    </w:p>
    <w:p>
      <w:pPr>
        <w:widowControl/>
        <w:spacing w:line="560" w:lineRule="exac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一、税收法律制度概述</w:t>
      </w:r>
    </w:p>
    <w:p>
      <w:pPr>
        <w:widowControl/>
        <w:spacing w:line="560" w:lineRule="exact"/>
        <w:ind w:firstLine="560" w:firstLineChars="200"/>
        <w:jc w:val="left"/>
        <w:rPr>
          <w:rFonts w:ascii="仿宋_GB2312" w:eastAsia="仿宋_GB2312"/>
          <w:color w:val="000000"/>
          <w:sz w:val="28"/>
          <w:szCs w:val="28"/>
        </w:rPr>
      </w:pPr>
      <w:r>
        <w:rPr>
          <w:rFonts w:hint="eastAsia" w:ascii="仿宋_GB2312" w:hAnsi="宋体" w:eastAsia="仿宋_GB2312" w:cs="宋体"/>
          <w:color w:val="000000"/>
          <w:kern w:val="0"/>
          <w:sz w:val="28"/>
          <w:szCs w:val="28"/>
        </w:rPr>
        <w:t>二、</w:t>
      </w:r>
      <w:r>
        <w:rPr>
          <w:rFonts w:hint="eastAsia" w:ascii="仿宋_GB2312" w:eastAsia="仿宋_GB2312"/>
          <w:color w:val="000000"/>
          <w:sz w:val="28"/>
          <w:szCs w:val="28"/>
        </w:rPr>
        <w:t>增值税法律制度</w:t>
      </w:r>
    </w:p>
    <w:p>
      <w:pPr>
        <w:widowControl/>
        <w:spacing w:line="560" w:lineRule="exact"/>
        <w:ind w:firstLine="560" w:firstLineChars="200"/>
        <w:jc w:val="left"/>
        <w:rPr>
          <w:rFonts w:ascii="仿宋_GB2312" w:eastAsia="仿宋_GB2312"/>
          <w:color w:val="000000"/>
          <w:sz w:val="28"/>
          <w:szCs w:val="28"/>
        </w:rPr>
      </w:pPr>
      <w:r>
        <w:rPr>
          <w:rFonts w:hint="eastAsia" w:ascii="仿宋_GB2312" w:eastAsia="仿宋_GB2312"/>
          <w:color w:val="000000"/>
          <w:sz w:val="28"/>
          <w:szCs w:val="28"/>
        </w:rPr>
        <w:t>三、消费税法律制度</w:t>
      </w:r>
    </w:p>
    <w:p>
      <w:pPr>
        <w:widowControl/>
        <w:spacing w:line="560" w:lineRule="exact"/>
        <w:ind w:firstLine="560" w:firstLineChars="200"/>
        <w:jc w:val="left"/>
        <w:rPr>
          <w:rFonts w:ascii="仿宋_GB2312" w:eastAsia="仿宋_GB2312"/>
          <w:color w:val="000000"/>
          <w:sz w:val="28"/>
          <w:szCs w:val="28"/>
        </w:rPr>
      </w:pPr>
      <w:r>
        <w:rPr>
          <w:rFonts w:hint="eastAsia" w:ascii="仿宋_GB2312" w:eastAsia="仿宋_GB2312"/>
          <w:color w:val="000000"/>
          <w:sz w:val="28"/>
          <w:szCs w:val="28"/>
        </w:rPr>
        <w:t>四、企业所得税法律制度</w:t>
      </w:r>
    </w:p>
    <w:p>
      <w:pPr>
        <w:widowControl/>
        <w:spacing w:line="560" w:lineRule="exact"/>
        <w:ind w:firstLine="560" w:firstLineChars="200"/>
        <w:jc w:val="left"/>
        <w:rPr>
          <w:rFonts w:ascii="仿宋_GB2312" w:eastAsia="仿宋_GB2312"/>
          <w:color w:val="000000"/>
          <w:sz w:val="28"/>
          <w:szCs w:val="28"/>
        </w:rPr>
      </w:pPr>
      <w:r>
        <w:rPr>
          <w:rFonts w:hint="eastAsia" w:ascii="仿宋_GB2312" w:eastAsia="仿宋_GB2312"/>
          <w:color w:val="000000"/>
          <w:sz w:val="28"/>
          <w:szCs w:val="28"/>
        </w:rPr>
        <w:t>五、个人所得税法律制度</w:t>
      </w:r>
    </w:p>
    <w:p>
      <w:pPr>
        <w:widowControl/>
        <w:spacing w:line="560" w:lineRule="exact"/>
        <w:ind w:firstLine="562" w:firstLineChars="200"/>
        <w:jc w:val="left"/>
        <w:rPr>
          <w:rFonts w:ascii="仿宋_GB2312" w:hAnsi="宋体" w:eastAsia="仿宋_GB2312" w:cs="宋体"/>
          <w:b/>
          <w:color w:val="000000"/>
          <w:kern w:val="0"/>
          <w:sz w:val="28"/>
          <w:szCs w:val="28"/>
        </w:rPr>
      </w:pPr>
      <w:r>
        <w:rPr>
          <w:rFonts w:hint="eastAsia" w:ascii="仿宋_GB2312" w:eastAsia="仿宋_GB2312"/>
          <w:b/>
          <w:color w:val="000000"/>
          <w:sz w:val="28"/>
          <w:szCs w:val="28"/>
        </w:rPr>
        <w:t>第四章 财政法律制度</w:t>
      </w:r>
    </w:p>
    <w:p>
      <w:pPr>
        <w:widowControl/>
        <w:spacing w:line="560" w:lineRule="exact"/>
        <w:ind w:firstLine="560" w:firstLineChars="200"/>
        <w:jc w:val="left"/>
        <w:rPr>
          <w:rFonts w:ascii="仿宋_GB2312" w:hAnsi="宋体" w:eastAsia="微软雅黑" w:cs="宋体"/>
          <w:color w:val="000000"/>
          <w:kern w:val="0"/>
          <w:sz w:val="28"/>
          <w:szCs w:val="28"/>
        </w:rPr>
      </w:pPr>
      <w:r>
        <w:rPr>
          <w:rFonts w:hint="eastAsia" w:ascii="仿宋_GB2312" w:hAnsi="宋体" w:eastAsia="仿宋_GB2312" w:cs="宋体"/>
          <w:color w:val="000000"/>
          <w:kern w:val="0"/>
          <w:sz w:val="28"/>
          <w:szCs w:val="28"/>
        </w:rPr>
        <w:t>一、</w:t>
      </w:r>
      <w:r>
        <w:rPr>
          <w:rFonts w:hint="eastAsia" w:ascii="仿宋_GB2312" w:eastAsia="仿宋_GB2312"/>
          <w:color w:val="000000"/>
          <w:sz w:val="28"/>
          <w:szCs w:val="28"/>
        </w:rPr>
        <w:t>预算法律制度</w:t>
      </w:r>
    </w:p>
    <w:p>
      <w:pPr>
        <w:widowControl/>
        <w:spacing w:line="560" w:lineRule="exact"/>
        <w:ind w:firstLine="560" w:firstLineChars="200"/>
        <w:jc w:val="left"/>
        <w:rPr>
          <w:rFonts w:ascii="仿宋_GB2312" w:eastAsia="仿宋_GB2312"/>
          <w:color w:val="000000"/>
          <w:sz w:val="28"/>
          <w:szCs w:val="28"/>
        </w:rPr>
      </w:pPr>
      <w:r>
        <w:rPr>
          <w:rFonts w:hint="eastAsia" w:ascii="仿宋_GB2312" w:hAnsi="宋体" w:eastAsia="仿宋_GB2312" w:cs="宋体"/>
          <w:color w:val="000000"/>
          <w:kern w:val="0"/>
          <w:sz w:val="28"/>
          <w:szCs w:val="28"/>
        </w:rPr>
        <w:t>二、</w:t>
      </w:r>
      <w:r>
        <w:rPr>
          <w:rFonts w:hint="eastAsia" w:ascii="仿宋_GB2312" w:eastAsia="仿宋_GB2312"/>
          <w:color w:val="000000"/>
          <w:sz w:val="28"/>
          <w:szCs w:val="28"/>
        </w:rPr>
        <w:t>政府采购法律制度</w:t>
      </w:r>
    </w:p>
    <w:p>
      <w:pPr>
        <w:widowControl/>
        <w:spacing w:line="560" w:lineRule="exac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三、</w:t>
      </w:r>
      <w:r>
        <w:rPr>
          <w:rFonts w:hint="eastAsia" w:ascii="仿宋_GB2312" w:eastAsia="仿宋_GB2312"/>
          <w:color w:val="000000"/>
          <w:sz w:val="28"/>
          <w:szCs w:val="28"/>
        </w:rPr>
        <w:t>国库集中收付制度</w:t>
      </w:r>
    </w:p>
    <w:p>
      <w:pPr>
        <w:widowControl/>
        <w:spacing w:line="560" w:lineRule="exact"/>
        <w:ind w:firstLine="562" w:firstLineChars="200"/>
        <w:rPr>
          <w:rFonts w:ascii="仿宋_GB2312" w:eastAsia="仿宋_GB2312"/>
          <w:b/>
          <w:bCs/>
          <w:color w:val="000000"/>
          <w:sz w:val="28"/>
          <w:szCs w:val="28"/>
        </w:rPr>
      </w:pPr>
      <w:r>
        <w:rPr>
          <w:rFonts w:hint="eastAsia" w:ascii="仿宋_GB2312" w:eastAsia="仿宋_GB2312"/>
          <w:b/>
          <w:bCs/>
          <w:color w:val="000000"/>
          <w:sz w:val="28"/>
          <w:szCs w:val="28"/>
        </w:rPr>
        <w:t>第五章 会计职业道德</w:t>
      </w:r>
    </w:p>
    <w:p>
      <w:pPr>
        <w:widowControl/>
        <w:spacing w:line="5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一、会计职业道德的概念</w:t>
      </w:r>
    </w:p>
    <w:p>
      <w:pPr>
        <w:widowControl/>
        <w:spacing w:line="5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二、会计职业道德的主要内容</w:t>
      </w:r>
    </w:p>
    <w:p>
      <w:pPr>
        <w:widowControl/>
        <w:spacing w:line="56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第七部分  财政基础知识</w:t>
      </w:r>
    </w:p>
    <w:p>
      <w:pPr>
        <w:widowControl/>
        <w:spacing w:line="56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第一章 财政概念和财政职能</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一、财政概念</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二、政府与市场</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三、公共产品</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四、财政职能</w:t>
      </w:r>
    </w:p>
    <w:p>
      <w:pPr>
        <w:widowControl/>
        <w:spacing w:line="56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第二章 财政支出</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一、财政支出分类</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二、财政支出规模和结构</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三、购买性支出</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四、转移性支出</w:t>
      </w:r>
    </w:p>
    <w:p>
      <w:pPr>
        <w:widowControl/>
        <w:spacing w:line="56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第三章 财政收入</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一、财政收入的形式和分类</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二、财政收入规模</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三、财政收入结构</w:t>
      </w:r>
    </w:p>
    <w:p>
      <w:pPr>
        <w:widowControl/>
        <w:spacing w:line="56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第四章 税收原理</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一、税收要素</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二、税收分类</w:t>
      </w:r>
    </w:p>
    <w:p>
      <w:pPr>
        <w:widowControl/>
        <w:spacing w:line="56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第五章 国债</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一、国债的功能和作用</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二、国债的发行、流通与偿还</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三、国债的负担与限度</w:t>
      </w:r>
    </w:p>
    <w:p>
      <w:pPr>
        <w:widowControl/>
        <w:spacing w:line="56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第六章 财政政策</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一、财政政策的目标、工具和类型</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二、财政政策与货币政策的配合</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三、我国财政政策的运用</w:t>
      </w:r>
    </w:p>
    <w:p>
      <w:pPr>
        <w:widowControl/>
        <w:spacing w:line="56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第八部分  金融基础知识</w:t>
      </w:r>
    </w:p>
    <w:p>
      <w:pPr>
        <w:widowControl/>
        <w:spacing w:line="56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第一章 货币与信用</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w:t>
      </w:r>
      <w:r>
        <w:rPr>
          <w:rFonts w:ascii="仿宋_GB2312" w:hAnsi="宋体" w:eastAsia="仿宋_GB2312" w:cs="宋体"/>
          <w:kern w:val="0"/>
          <w:sz w:val="28"/>
          <w:szCs w:val="28"/>
        </w:rPr>
        <w:t>货币与货币制度</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二、信用</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三、利率</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四、汇率</w:t>
      </w:r>
    </w:p>
    <w:p>
      <w:pPr>
        <w:widowControl/>
        <w:spacing w:line="56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第二章 金融市场与金融机构</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一、金融市场</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二、金融机构</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三、金融监管</w:t>
      </w:r>
    </w:p>
    <w:p>
      <w:pPr>
        <w:widowControl/>
        <w:spacing w:line="56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第三章 金融工具</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一、金融工具概述</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二、金融工具的类型</w:t>
      </w:r>
    </w:p>
    <w:p>
      <w:pPr>
        <w:widowControl/>
        <w:spacing w:line="56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第四章 国际金融</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一、国际收支</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二、国际资本流动和国际金融机构</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三、国际直接投资与跨国投资</w:t>
      </w:r>
    </w:p>
    <w:p>
      <w:pPr>
        <w:widowControl/>
        <w:spacing w:line="560" w:lineRule="exact"/>
        <w:ind w:firstLine="560" w:firstLineChars="200"/>
        <w:jc w:val="left"/>
        <w:rPr>
          <w:rFonts w:ascii="仿宋_GB2312" w:hAnsi="宋体" w:eastAsia="仿宋_GB2312" w:cs="宋体"/>
          <w:kern w:val="0"/>
          <w:sz w:val="28"/>
          <w:szCs w:val="28"/>
        </w:rPr>
      </w:pPr>
    </w:p>
    <w:p>
      <w:pPr>
        <w:widowControl/>
        <w:shd w:val="clear" w:color="auto" w:fill="FFFFFF"/>
        <w:spacing w:line="560" w:lineRule="atLeast"/>
        <w:ind w:firstLine="3233"/>
        <w:jc w:val="left"/>
        <w:rPr>
          <w:rFonts w:ascii="微软雅黑" w:hAnsi="微软雅黑" w:eastAsia="微软雅黑" w:cs="宋体"/>
          <w:color w:val="000000"/>
          <w:kern w:val="0"/>
          <w:sz w:val="24"/>
        </w:rPr>
      </w:pPr>
      <w:r>
        <w:rPr>
          <w:rFonts w:hint="eastAsia" w:ascii="楷体_GB2312" w:hAnsi="微软雅黑" w:eastAsia="楷体_GB2312" w:cs="宋体"/>
          <w:b/>
          <w:bCs/>
          <w:color w:val="000000"/>
          <w:kern w:val="0"/>
          <w:sz w:val="28"/>
          <w:szCs w:val="28"/>
        </w:rPr>
        <w:t>（四）外语类</w:t>
      </w:r>
    </w:p>
    <w:p>
      <w:pPr>
        <w:widowControl/>
        <w:shd w:val="clear" w:color="auto" w:fill="FFFFFF"/>
        <w:spacing w:line="560" w:lineRule="atLeast"/>
        <w:ind w:firstLine="562"/>
        <w:jc w:val="left"/>
        <w:rPr>
          <w:rFonts w:ascii="微软雅黑" w:hAnsi="微软雅黑" w:eastAsia="微软雅黑" w:cs="宋体"/>
          <w:color w:val="000000"/>
          <w:kern w:val="0"/>
          <w:sz w:val="24"/>
        </w:rPr>
      </w:pPr>
      <w:r>
        <w:rPr>
          <w:rFonts w:hint="eastAsia" w:ascii="仿宋_GB2312" w:hAnsi="微软雅黑" w:eastAsia="仿宋_GB2312" w:cs="宋体"/>
          <w:b/>
          <w:bCs/>
          <w:color w:val="000000"/>
          <w:kern w:val="0"/>
          <w:sz w:val="28"/>
          <w:szCs w:val="28"/>
        </w:rPr>
        <w:t>《英语》科目</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一、认知12,000个以上英语单词，其中能灵活运用的常用英语词汇为5,000个左右。</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二、具有较丰富的英语语言文化背景知识，体现出较强的跨文化交际意识。</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三、具有较强的英语阅读能力，能正确理解难度适中的英语书面材料，阅读速度为每分钟150词左右。</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四、具有较强的英语写作能力，能根据要求写出长300—400词的英语短文。</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五、掌握基本的汉英翻译技巧，能较熟练地进行汉英互译，翻译速度为每小时300字/词左右，译文忠实通顺。</w:t>
      </w:r>
    </w:p>
    <w:p>
      <w:pPr>
        <w:widowControl/>
        <w:spacing w:line="560" w:lineRule="exact"/>
        <w:ind w:firstLine="560" w:firstLineChars="200"/>
        <w:jc w:val="left"/>
        <w:rPr>
          <w:rFonts w:ascii="仿宋_GB2312" w:hAnsi="宋体" w:eastAsia="仿宋_GB2312" w:cs="宋体"/>
          <w:kern w:val="0"/>
          <w:sz w:val="28"/>
          <w:szCs w:val="28"/>
        </w:rPr>
      </w:pPr>
    </w:p>
    <w:p>
      <w:pPr>
        <w:widowControl/>
        <w:shd w:val="clear" w:color="auto" w:fill="FFFFFF"/>
        <w:spacing w:line="560" w:lineRule="atLeast"/>
        <w:ind w:firstLine="3233"/>
        <w:jc w:val="left"/>
        <w:rPr>
          <w:rFonts w:ascii="楷体_GB2312" w:hAnsi="微软雅黑" w:eastAsia="楷体_GB2312" w:cs="宋体"/>
          <w:b/>
          <w:bCs/>
          <w:color w:val="000000"/>
          <w:kern w:val="0"/>
          <w:sz w:val="28"/>
          <w:szCs w:val="28"/>
        </w:rPr>
      </w:pPr>
      <w:r>
        <w:rPr>
          <w:rFonts w:hint="eastAsia" w:ascii="楷体_GB2312" w:hAnsi="微软雅黑" w:eastAsia="楷体_GB2312" w:cs="宋体"/>
          <w:b/>
          <w:bCs/>
          <w:color w:val="000000"/>
          <w:kern w:val="0"/>
          <w:sz w:val="28"/>
          <w:szCs w:val="28"/>
        </w:rPr>
        <w:t>（五）军事知识类</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主要考察对国防和军队建设方面的法律法规、基层人民武装工作相关政策规定以及党史军史有关内容的了解掌握情况。</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1.《中</w:t>
      </w:r>
      <w:r>
        <w:rPr>
          <w:rFonts w:hint="eastAsia" w:ascii="仿宋_GB2312" w:hAnsi="宋体" w:eastAsia="仿宋_GB2312" w:cs="宋体"/>
          <w:kern w:val="0"/>
          <w:sz w:val="28"/>
          <w:szCs w:val="28"/>
          <w:lang w:eastAsia="zh-CN"/>
        </w:rPr>
        <w:t>华</w:t>
      </w:r>
      <w:bookmarkStart w:id="10" w:name="_GoBack"/>
      <w:bookmarkEnd w:id="10"/>
      <w:r>
        <w:rPr>
          <w:rFonts w:hint="eastAsia" w:ascii="仿宋_GB2312" w:hAnsi="宋体" w:eastAsia="仿宋_GB2312" w:cs="宋体"/>
          <w:kern w:val="0"/>
          <w:sz w:val="28"/>
          <w:szCs w:val="28"/>
        </w:rPr>
        <w:t>人民共和国国防法》，主要包括国家机关的国防职权，武装力量，国防教育，国防动员和战争状态，国防义务和权力等。</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2.《中华人民共和国兵役法》，主要包括兵役登记，平时征集，现役和预备役，战时兵员动员，服役待遇和抚恤优待，退役军人的安置等。</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3.《中华人民共和国国防动员法》，主要包括组织领导机关及其职权，预备役人员的储备与征召，战略物资储备与调用，战争灾害的预防与救助，民用资源的征用与补偿等。</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4.《中华人民共和国军事设施保护法》，主要包括军事禁区、军事管理区的划定、保护，没有划入军事禁区、军事管理区的军事设施的保护，管理职责等。</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5.《中华人民共和国退役军人保障法》，主要包括退役军人的移交接收、退役安置、教育培训、就业创业、抚恤优待、褒扬激励、服务管理等政策规定。</w:t>
      </w:r>
    </w:p>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6</w:t>
      </w:r>
      <w:r>
        <w:rPr>
          <w:rFonts w:ascii="仿宋_GB2312" w:hAnsi="宋体" w:eastAsia="仿宋_GB2312" w:cs="宋体"/>
          <w:kern w:val="0"/>
          <w:sz w:val="28"/>
          <w:szCs w:val="28"/>
        </w:rPr>
        <w:t>.</w:t>
      </w:r>
      <w:bookmarkStart w:id="7" w:name="_Hlk124412283"/>
      <w:r>
        <w:rPr>
          <w:rFonts w:hint="eastAsia" w:ascii="仿宋_GB2312" w:hAnsi="宋体" w:eastAsia="仿宋_GB2312" w:cs="宋体"/>
          <w:kern w:val="0"/>
          <w:sz w:val="28"/>
          <w:szCs w:val="28"/>
        </w:rPr>
        <w:t>《中华人民共和国军人地位和权益保障法》，主要包括军人地位、荣誉维护、抚恤优待等。</w:t>
      </w:r>
    </w:p>
    <w:bookmarkEnd w:id="7"/>
    <w:p>
      <w:pPr>
        <w:widowControl/>
        <w:spacing w:line="5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7</w:t>
      </w:r>
      <w:r>
        <w:rPr>
          <w:rFonts w:ascii="仿宋_GB2312" w:hAnsi="宋体" w:eastAsia="仿宋_GB2312" w:cs="宋体"/>
          <w:kern w:val="0"/>
          <w:sz w:val="28"/>
          <w:szCs w:val="28"/>
        </w:rPr>
        <w:t>.</w:t>
      </w:r>
      <w:bookmarkStart w:id="8" w:name="_Hlk124412509"/>
      <w:r>
        <w:rPr>
          <w:rFonts w:hint="eastAsia" w:ascii="仿宋_GB2312" w:hAnsi="宋体" w:eastAsia="仿宋_GB2312" w:cs="宋体"/>
          <w:kern w:val="0"/>
          <w:sz w:val="28"/>
          <w:szCs w:val="28"/>
        </w:rPr>
        <w:t>《中华人民共和国预备役人员法》，主要包括预备役军衔、选拔补充、日常管理、征召、退出预备役等。</w:t>
      </w:r>
      <w:bookmarkEnd w:id="8"/>
    </w:p>
    <w:p>
      <w:pPr>
        <w:widowControl/>
        <w:spacing w:line="560" w:lineRule="exact"/>
        <w:ind w:firstLine="560" w:firstLineChars="200"/>
        <w:jc w:val="left"/>
        <w:rPr>
          <w:rFonts w:ascii="仿宋_GB2312" w:hAnsi="宋体" w:eastAsia="仿宋_GB2312" w:cs="宋体"/>
          <w:kern w:val="0"/>
          <w:sz w:val="28"/>
          <w:szCs w:val="28"/>
        </w:rPr>
      </w:pPr>
      <w:r>
        <w:rPr>
          <w:rFonts w:ascii="仿宋_GB2312" w:hAnsi="宋体" w:eastAsia="仿宋_GB2312" w:cs="宋体"/>
          <w:kern w:val="0"/>
          <w:sz w:val="28"/>
          <w:szCs w:val="28"/>
        </w:rPr>
        <w:t>8</w:t>
      </w:r>
      <w:r>
        <w:rPr>
          <w:rFonts w:hint="eastAsia" w:ascii="仿宋_GB2312" w:hAnsi="宋体" w:eastAsia="仿宋_GB2312" w:cs="宋体"/>
          <w:kern w:val="0"/>
          <w:sz w:val="28"/>
          <w:szCs w:val="28"/>
        </w:rPr>
        <w:t>.</w:t>
      </w:r>
      <w:bookmarkStart w:id="9" w:name="_Hlk124412376"/>
      <w:r>
        <w:rPr>
          <w:rFonts w:hint="eastAsia" w:ascii="仿宋_GB2312" w:hAnsi="宋体" w:eastAsia="仿宋_GB2312" w:cs="宋体"/>
          <w:kern w:val="0"/>
          <w:sz w:val="28"/>
          <w:szCs w:val="28"/>
        </w:rPr>
        <w:t>《专职人民武装干部工作规定》</w:t>
      </w:r>
      <w:bookmarkEnd w:id="9"/>
      <w:r>
        <w:rPr>
          <w:rFonts w:hint="eastAsia" w:ascii="仿宋_GB2312" w:hAnsi="宋体" w:eastAsia="仿宋_GB2312" w:cs="宋体"/>
          <w:kern w:val="0"/>
          <w:sz w:val="28"/>
          <w:szCs w:val="28"/>
        </w:rPr>
        <w:t>，主要包括专职人民武装干部的职责、义务和权利，条件、来源和选配，奖惩和处分等。</w:t>
      </w:r>
    </w:p>
    <w:p>
      <w:pPr>
        <w:widowControl/>
        <w:spacing w:line="560" w:lineRule="exact"/>
        <w:ind w:firstLine="560" w:firstLineChars="200"/>
        <w:jc w:val="left"/>
        <w:rPr>
          <w:rFonts w:ascii="仿宋_GB2312" w:eastAsia="仿宋_GB2312"/>
          <w:bCs/>
          <w:kern w:val="0"/>
          <w:sz w:val="28"/>
          <w:szCs w:val="28"/>
        </w:rPr>
      </w:pPr>
      <w:r>
        <w:rPr>
          <w:rFonts w:ascii="仿宋_GB2312" w:hAnsi="宋体" w:eastAsia="仿宋_GB2312" w:cs="宋体"/>
          <w:kern w:val="0"/>
          <w:sz w:val="28"/>
          <w:szCs w:val="28"/>
        </w:rPr>
        <w:t>9</w:t>
      </w:r>
      <w:r>
        <w:rPr>
          <w:rFonts w:hint="eastAsia" w:ascii="仿宋_GB2312" w:hAnsi="宋体" w:eastAsia="仿宋_GB2312" w:cs="宋体"/>
          <w:kern w:val="0"/>
          <w:sz w:val="28"/>
          <w:szCs w:val="28"/>
        </w:rPr>
        <w:t>.中国人民解放军发展历史，主要包括人民军队创立、发展、改革过程中的重要时间节点、重大事件等基本常识。</w:t>
      </w:r>
    </w:p>
    <w:sectPr>
      <w:headerReference r:id="rId3" w:type="default"/>
      <w:footerReference r:id="rId4" w:type="default"/>
      <w:pgSz w:w="11906" w:h="16838"/>
      <w:pgMar w:top="1440" w:right="1746" w:bottom="1440"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7D9DA52-B9F3-4DAF-83CF-72E3C406872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NEU-BZ">
    <w:altName w:val="宋体"/>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2" w:fontKey="{6445E8FC-1640-40E8-83E2-3F5820A22AE6}"/>
  </w:font>
  <w:font w:name="华文中宋">
    <w:panose1 w:val="02010600040101010101"/>
    <w:charset w:val="86"/>
    <w:family w:val="auto"/>
    <w:pitch w:val="default"/>
    <w:sig w:usb0="00000287" w:usb1="080F0000" w:usb2="00000000" w:usb3="00000000" w:csb0="0004009F" w:csb1="DFD70000"/>
    <w:embedRegular r:id="rId3" w:fontKey="{EC50980D-7B8F-46CB-8EAD-0AE2B2180707}"/>
  </w:font>
  <w:font w:name="仿宋_GB2312">
    <w:panose1 w:val="02010609030101010101"/>
    <w:charset w:val="86"/>
    <w:family w:val="modern"/>
    <w:pitch w:val="default"/>
    <w:sig w:usb0="00000001" w:usb1="080E0000" w:usb2="00000000" w:usb3="00000000" w:csb0="00040000" w:csb1="00000000"/>
    <w:embedRegular r:id="rId4" w:fontKey="{33310033-2317-4197-AEE9-48FCBA163678}"/>
  </w:font>
  <w:font w:name="楷体_GB2312">
    <w:panose1 w:val="02010609030101010101"/>
    <w:charset w:val="86"/>
    <w:family w:val="modern"/>
    <w:pitch w:val="default"/>
    <w:sig w:usb0="00000001" w:usb1="080E0000" w:usb2="00000000" w:usb3="00000000" w:csb0="00040000" w:csb1="00000000"/>
    <w:embedRegular r:id="rId5" w:fontKey="{6F15C822-3102-411C-9093-25F3309CB41E}"/>
  </w:font>
  <w:font w:name="楷体">
    <w:panose1 w:val="02010609060101010101"/>
    <w:charset w:val="86"/>
    <w:family w:val="modern"/>
    <w:pitch w:val="default"/>
    <w:sig w:usb0="800002BF" w:usb1="38CF7CFA" w:usb2="00000016" w:usb3="00000000" w:csb0="00040001" w:csb1="00000000"/>
    <w:embedRegular r:id="rId6" w:fontKey="{C3183A18-C238-4527-8329-F357C1E36245}"/>
  </w:font>
  <w:font w:name="微软雅黑">
    <w:panose1 w:val="020B0503020204020204"/>
    <w:charset w:val="86"/>
    <w:family w:val="swiss"/>
    <w:pitch w:val="default"/>
    <w:sig w:usb0="80000287" w:usb1="280F3C52" w:usb2="00000016" w:usb3="00000000" w:csb0="0004001F" w:csb1="00000000"/>
    <w:embedRegular r:id="rId7" w:fontKey="{4B737F26-7CAE-49CC-93C2-A84ED6F5F8F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11</w:t>
    </w:r>
    <w:r>
      <w:rPr>
        <w:lang w:val="zh-CN"/>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2"/>
  </w:compat>
  <w:docVars>
    <w:docVar w:name="commondata" w:val="eyJoZGlkIjoiODU4YTYzZDM5NzY0M2VkNmYzZTdhYmJkNDA3M2RlZTMifQ=="/>
  </w:docVars>
  <w:rsids>
    <w:rsidRoot w:val="00BD5290"/>
    <w:rsid w:val="00000593"/>
    <w:rsid w:val="000009BF"/>
    <w:rsid w:val="00000EFA"/>
    <w:rsid w:val="00003781"/>
    <w:rsid w:val="00004134"/>
    <w:rsid w:val="00005974"/>
    <w:rsid w:val="00006A00"/>
    <w:rsid w:val="00006F74"/>
    <w:rsid w:val="000070FE"/>
    <w:rsid w:val="000109CD"/>
    <w:rsid w:val="00030552"/>
    <w:rsid w:val="00030A99"/>
    <w:rsid w:val="00033276"/>
    <w:rsid w:val="00036C16"/>
    <w:rsid w:val="00037BE5"/>
    <w:rsid w:val="00043562"/>
    <w:rsid w:val="00052D81"/>
    <w:rsid w:val="00052FB5"/>
    <w:rsid w:val="0005468C"/>
    <w:rsid w:val="00054C29"/>
    <w:rsid w:val="00056101"/>
    <w:rsid w:val="00056756"/>
    <w:rsid w:val="000568A2"/>
    <w:rsid w:val="00056E33"/>
    <w:rsid w:val="00060B76"/>
    <w:rsid w:val="000660F0"/>
    <w:rsid w:val="00073551"/>
    <w:rsid w:val="000749E2"/>
    <w:rsid w:val="00075371"/>
    <w:rsid w:val="0008079D"/>
    <w:rsid w:val="000807AA"/>
    <w:rsid w:val="00084D2A"/>
    <w:rsid w:val="000851D0"/>
    <w:rsid w:val="000900D2"/>
    <w:rsid w:val="000903CB"/>
    <w:rsid w:val="00090835"/>
    <w:rsid w:val="00092467"/>
    <w:rsid w:val="00095037"/>
    <w:rsid w:val="000B1455"/>
    <w:rsid w:val="000B2BC4"/>
    <w:rsid w:val="000B4FB6"/>
    <w:rsid w:val="000B6768"/>
    <w:rsid w:val="000C03B5"/>
    <w:rsid w:val="000C3536"/>
    <w:rsid w:val="000C3A86"/>
    <w:rsid w:val="000C76CD"/>
    <w:rsid w:val="000D2AE2"/>
    <w:rsid w:val="000D35B9"/>
    <w:rsid w:val="000D371C"/>
    <w:rsid w:val="000E1403"/>
    <w:rsid w:val="000E755D"/>
    <w:rsid w:val="000F0F3A"/>
    <w:rsid w:val="00102492"/>
    <w:rsid w:val="00102543"/>
    <w:rsid w:val="00107C88"/>
    <w:rsid w:val="001128B1"/>
    <w:rsid w:val="00122FBE"/>
    <w:rsid w:val="001234CA"/>
    <w:rsid w:val="00127D6E"/>
    <w:rsid w:val="001304E8"/>
    <w:rsid w:val="00130E1B"/>
    <w:rsid w:val="001320DD"/>
    <w:rsid w:val="001323D5"/>
    <w:rsid w:val="001331A7"/>
    <w:rsid w:val="00141244"/>
    <w:rsid w:val="00143EDC"/>
    <w:rsid w:val="001462DB"/>
    <w:rsid w:val="00151064"/>
    <w:rsid w:val="0015163E"/>
    <w:rsid w:val="00152BEE"/>
    <w:rsid w:val="00154DC5"/>
    <w:rsid w:val="0016150A"/>
    <w:rsid w:val="001634E0"/>
    <w:rsid w:val="00167A12"/>
    <w:rsid w:val="00167AC0"/>
    <w:rsid w:val="001835CA"/>
    <w:rsid w:val="00183FF5"/>
    <w:rsid w:val="00184C7C"/>
    <w:rsid w:val="00186CCF"/>
    <w:rsid w:val="0019189F"/>
    <w:rsid w:val="001926C4"/>
    <w:rsid w:val="00196C58"/>
    <w:rsid w:val="001A07BD"/>
    <w:rsid w:val="001A268E"/>
    <w:rsid w:val="001A3B6A"/>
    <w:rsid w:val="001C05E2"/>
    <w:rsid w:val="001C2C89"/>
    <w:rsid w:val="001C3AA1"/>
    <w:rsid w:val="001C644F"/>
    <w:rsid w:val="001D5785"/>
    <w:rsid w:val="001E10A8"/>
    <w:rsid w:val="001E2200"/>
    <w:rsid w:val="001E5E92"/>
    <w:rsid w:val="001F0F1A"/>
    <w:rsid w:val="001F1354"/>
    <w:rsid w:val="001F4D4A"/>
    <w:rsid w:val="00200023"/>
    <w:rsid w:val="00204E16"/>
    <w:rsid w:val="00211D16"/>
    <w:rsid w:val="00212546"/>
    <w:rsid w:val="0021654A"/>
    <w:rsid w:val="00217D74"/>
    <w:rsid w:val="002218ED"/>
    <w:rsid w:val="00221D6D"/>
    <w:rsid w:val="0022497A"/>
    <w:rsid w:val="00225FF0"/>
    <w:rsid w:val="0023093C"/>
    <w:rsid w:val="0023328A"/>
    <w:rsid w:val="002368E0"/>
    <w:rsid w:val="00236E9F"/>
    <w:rsid w:val="00240203"/>
    <w:rsid w:val="00240FA7"/>
    <w:rsid w:val="00242003"/>
    <w:rsid w:val="00243A9C"/>
    <w:rsid w:val="0024498B"/>
    <w:rsid w:val="00244A15"/>
    <w:rsid w:val="002462E6"/>
    <w:rsid w:val="00252CA3"/>
    <w:rsid w:val="00254E65"/>
    <w:rsid w:val="00255051"/>
    <w:rsid w:val="00261E2C"/>
    <w:rsid w:val="00266507"/>
    <w:rsid w:val="00270A8E"/>
    <w:rsid w:val="00272995"/>
    <w:rsid w:val="0027429F"/>
    <w:rsid w:val="00276E8A"/>
    <w:rsid w:val="00277C2E"/>
    <w:rsid w:val="00280AF3"/>
    <w:rsid w:val="002854E5"/>
    <w:rsid w:val="00293002"/>
    <w:rsid w:val="00293E7D"/>
    <w:rsid w:val="00294BBC"/>
    <w:rsid w:val="00295645"/>
    <w:rsid w:val="002A0FB5"/>
    <w:rsid w:val="002B07B3"/>
    <w:rsid w:val="002B3DED"/>
    <w:rsid w:val="002C22B3"/>
    <w:rsid w:val="002D0899"/>
    <w:rsid w:val="002D2862"/>
    <w:rsid w:val="002D5874"/>
    <w:rsid w:val="002D6A31"/>
    <w:rsid w:val="002E0354"/>
    <w:rsid w:val="002F2C04"/>
    <w:rsid w:val="002F456D"/>
    <w:rsid w:val="00301EBC"/>
    <w:rsid w:val="00302ABE"/>
    <w:rsid w:val="003059AE"/>
    <w:rsid w:val="00317FF5"/>
    <w:rsid w:val="003263C7"/>
    <w:rsid w:val="00332AF9"/>
    <w:rsid w:val="00334BBE"/>
    <w:rsid w:val="003444EF"/>
    <w:rsid w:val="0034493A"/>
    <w:rsid w:val="00350169"/>
    <w:rsid w:val="00350E37"/>
    <w:rsid w:val="00352A27"/>
    <w:rsid w:val="00354739"/>
    <w:rsid w:val="00357CA8"/>
    <w:rsid w:val="00360483"/>
    <w:rsid w:val="00362777"/>
    <w:rsid w:val="00364815"/>
    <w:rsid w:val="00364CBA"/>
    <w:rsid w:val="00370B14"/>
    <w:rsid w:val="00370E7D"/>
    <w:rsid w:val="00374197"/>
    <w:rsid w:val="0037515F"/>
    <w:rsid w:val="00375C2F"/>
    <w:rsid w:val="00381045"/>
    <w:rsid w:val="00384B75"/>
    <w:rsid w:val="0038611E"/>
    <w:rsid w:val="003978D0"/>
    <w:rsid w:val="003A3E16"/>
    <w:rsid w:val="003A6F8C"/>
    <w:rsid w:val="003A7899"/>
    <w:rsid w:val="003A794D"/>
    <w:rsid w:val="003B12A7"/>
    <w:rsid w:val="003B6A93"/>
    <w:rsid w:val="003C0C9F"/>
    <w:rsid w:val="003C0FF6"/>
    <w:rsid w:val="003C1A49"/>
    <w:rsid w:val="003C57B2"/>
    <w:rsid w:val="003D16C6"/>
    <w:rsid w:val="003D3EBC"/>
    <w:rsid w:val="003E0B22"/>
    <w:rsid w:val="003E2658"/>
    <w:rsid w:val="003E37F3"/>
    <w:rsid w:val="003E7048"/>
    <w:rsid w:val="003F034C"/>
    <w:rsid w:val="003F1F9B"/>
    <w:rsid w:val="003F270C"/>
    <w:rsid w:val="003F3220"/>
    <w:rsid w:val="003F4CB9"/>
    <w:rsid w:val="003F6710"/>
    <w:rsid w:val="00400B14"/>
    <w:rsid w:val="004020F7"/>
    <w:rsid w:val="00403048"/>
    <w:rsid w:val="004036CB"/>
    <w:rsid w:val="004043DE"/>
    <w:rsid w:val="00416718"/>
    <w:rsid w:val="004167A0"/>
    <w:rsid w:val="00423AFB"/>
    <w:rsid w:val="00430F7C"/>
    <w:rsid w:val="00430FCF"/>
    <w:rsid w:val="00432EC3"/>
    <w:rsid w:val="00433CF2"/>
    <w:rsid w:val="00433E03"/>
    <w:rsid w:val="004403B3"/>
    <w:rsid w:val="00442409"/>
    <w:rsid w:val="004439D9"/>
    <w:rsid w:val="00451D85"/>
    <w:rsid w:val="00455D1B"/>
    <w:rsid w:val="00464816"/>
    <w:rsid w:val="00470D86"/>
    <w:rsid w:val="004736A7"/>
    <w:rsid w:val="00476F12"/>
    <w:rsid w:val="004773FA"/>
    <w:rsid w:val="0048143E"/>
    <w:rsid w:val="0048168E"/>
    <w:rsid w:val="00481A51"/>
    <w:rsid w:val="0048238B"/>
    <w:rsid w:val="004904AA"/>
    <w:rsid w:val="004A0500"/>
    <w:rsid w:val="004A1953"/>
    <w:rsid w:val="004A3B89"/>
    <w:rsid w:val="004A4B33"/>
    <w:rsid w:val="004A7410"/>
    <w:rsid w:val="004B0EDA"/>
    <w:rsid w:val="004B27B6"/>
    <w:rsid w:val="004B42FA"/>
    <w:rsid w:val="004C20CD"/>
    <w:rsid w:val="004C2FAB"/>
    <w:rsid w:val="004C5FB3"/>
    <w:rsid w:val="004D0789"/>
    <w:rsid w:val="004D1218"/>
    <w:rsid w:val="004D201B"/>
    <w:rsid w:val="004D2DAE"/>
    <w:rsid w:val="004D2FBF"/>
    <w:rsid w:val="004D7528"/>
    <w:rsid w:val="004E015D"/>
    <w:rsid w:val="004E1729"/>
    <w:rsid w:val="004E6E96"/>
    <w:rsid w:val="004E7CF4"/>
    <w:rsid w:val="004F361A"/>
    <w:rsid w:val="004F5A34"/>
    <w:rsid w:val="004F5D6B"/>
    <w:rsid w:val="00500438"/>
    <w:rsid w:val="00501C2C"/>
    <w:rsid w:val="0050655E"/>
    <w:rsid w:val="005140C4"/>
    <w:rsid w:val="00514EBA"/>
    <w:rsid w:val="00515D62"/>
    <w:rsid w:val="00516C6F"/>
    <w:rsid w:val="005201E2"/>
    <w:rsid w:val="00521C74"/>
    <w:rsid w:val="00523008"/>
    <w:rsid w:val="00525697"/>
    <w:rsid w:val="00530273"/>
    <w:rsid w:val="0053073F"/>
    <w:rsid w:val="0053586E"/>
    <w:rsid w:val="005373DC"/>
    <w:rsid w:val="0053798D"/>
    <w:rsid w:val="005420FE"/>
    <w:rsid w:val="00542312"/>
    <w:rsid w:val="005644F5"/>
    <w:rsid w:val="00565305"/>
    <w:rsid w:val="0056641E"/>
    <w:rsid w:val="00567D16"/>
    <w:rsid w:val="005712A8"/>
    <w:rsid w:val="00573CD2"/>
    <w:rsid w:val="005825AE"/>
    <w:rsid w:val="0058329E"/>
    <w:rsid w:val="0058688B"/>
    <w:rsid w:val="00586B54"/>
    <w:rsid w:val="005910C6"/>
    <w:rsid w:val="00592609"/>
    <w:rsid w:val="005961BB"/>
    <w:rsid w:val="00596D4A"/>
    <w:rsid w:val="00596D95"/>
    <w:rsid w:val="005975CD"/>
    <w:rsid w:val="005A4250"/>
    <w:rsid w:val="005A5D04"/>
    <w:rsid w:val="005A5E95"/>
    <w:rsid w:val="005A77BF"/>
    <w:rsid w:val="005C426F"/>
    <w:rsid w:val="005D1814"/>
    <w:rsid w:val="005D37F6"/>
    <w:rsid w:val="005D3F5A"/>
    <w:rsid w:val="005E3379"/>
    <w:rsid w:val="005E744F"/>
    <w:rsid w:val="005F49E6"/>
    <w:rsid w:val="005F4EE5"/>
    <w:rsid w:val="005F76EC"/>
    <w:rsid w:val="0060503E"/>
    <w:rsid w:val="0061694B"/>
    <w:rsid w:val="006216E2"/>
    <w:rsid w:val="006225DE"/>
    <w:rsid w:val="00624B2C"/>
    <w:rsid w:val="00633064"/>
    <w:rsid w:val="00634AD7"/>
    <w:rsid w:val="006362F9"/>
    <w:rsid w:val="00643FE2"/>
    <w:rsid w:val="00644A13"/>
    <w:rsid w:val="00645890"/>
    <w:rsid w:val="00650AA3"/>
    <w:rsid w:val="0065527F"/>
    <w:rsid w:val="00657CBD"/>
    <w:rsid w:val="006625FE"/>
    <w:rsid w:val="006722F4"/>
    <w:rsid w:val="0067250A"/>
    <w:rsid w:val="006748EC"/>
    <w:rsid w:val="00674F12"/>
    <w:rsid w:val="006759CF"/>
    <w:rsid w:val="00677865"/>
    <w:rsid w:val="00681B75"/>
    <w:rsid w:val="00682C4E"/>
    <w:rsid w:val="006863B9"/>
    <w:rsid w:val="006866D9"/>
    <w:rsid w:val="00694D48"/>
    <w:rsid w:val="0069656D"/>
    <w:rsid w:val="00696845"/>
    <w:rsid w:val="006A2932"/>
    <w:rsid w:val="006A2CFF"/>
    <w:rsid w:val="006A3AE6"/>
    <w:rsid w:val="006B3BA9"/>
    <w:rsid w:val="006C5B38"/>
    <w:rsid w:val="006C7354"/>
    <w:rsid w:val="006D2AAC"/>
    <w:rsid w:val="006E3DBA"/>
    <w:rsid w:val="006F0F50"/>
    <w:rsid w:val="006F7DDF"/>
    <w:rsid w:val="00702CBB"/>
    <w:rsid w:val="00706304"/>
    <w:rsid w:val="00707351"/>
    <w:rsid w:val="00707F64"/>
    <w:rsid w:val="00710313"/>
    <w:rsid w:val="00713A37"/>
    <w:rsid w:val="00714112"/>
    <w:rsid w:val="0071565E"/>
    <w:rsid w:val="007173A6"/>
    <w:rsid w:val="007212FA"/>
    <w:rsid w:val="0072141E"/>
    <w:rsid w:val="00723DF8"/>
    <w:rsid w:val="00724393"/>
    <w:rsid w:val="007244A0"/>
    <w:rsid w:val="007327E7"/>
    <w:rsid w:val="0073369C"/>
    <w:rsid w:val="007438E3"/>
    <w:rsid w:val="00747754"/>
    <w:rsid w:val="007507C7"/>
    <w:rsid w:val="007541F8"/>
    <w:rsid w:val="0076338B"/>
    <w:rsid w:val="007705A5"/>
    <w:rsid w:val="0077084D"/>
    <w:rsid w:val="00776DF7"/>
    <w:rsid w:val="0078000B"/>
    <w:rsid w:val="007846AC"/>
    <w:rsid w:val="00786FA0"/>
    <w:rsid w:val="00790077"/>
    <w:rsid w:val="0079057D"/>
    <w:rsid w:val="00797736"/>
    <w:rsid w:val="007A0C19"/>
    <w:rsid w:val="007A6DC5"/>
    <w:rsid w:val="007B12B1"/>
    <w:rsid w:val="007B1A2D"/>
    <w:rsid w:val="007B2D85"/>
    <w:rsid w:val="007B5DF3"/>
    <w:rsid w:val="007D03E1"/>
    <w:rsid w:val="007D6853"/>
    <w:rsid w:val="007D711D"/>
    <w:rsid w:val="007E1F32"/>
    <w:rsid w:val="007E2B7D"/>
    <w:rsid w:val="007E4921"/>
    <w:rsid w:val="007E776B"/>
    <w:rsid w:val="007E7DF8"/>
    <w:rsid w:val="008013E2"/>
    <w:rsid w:val="008033CA"/>
    <w:rsid w:val="008075E8"/>
    <w:rsid w:val="00807F8E"/>
    <w:rsid w:val="00810B79"/>
    <w:rsid w:val="00810BA6"/>
    <w:rsid w:val="00813B69"/>
    <w:rsid w:val="00817B74"/>
    <w:rsid w:val="00817D17"/>
    <w:rsid w:val="00817F31"/>
    <w:rsid w:val="0082281C"/>
    <w:rsid w:val="00830527"/>
    <w:rsid w:val="008315C0"/>
    <w:rsid w:val="00832673"/>
    <w:rsid w:val="0083279F"/>
    <w:rsid w:val="00832DED"/>
    <w:rsid w:val="00834BDF"/>
    <w:rsid w:val="00837B4C"/>
    <w:rsid w:val="00840B85"/>
    <w:rsid w:val="00843197"/>
    <w:rsid w:val="00846C36"/>
    <w:rsid w:val="008470E8"/>
    <w:rsid w:val="0084790B"/>
    <w:rsid w:val="0085277E"/>
    <w:rsid w:val="00853416"/>
    <w:rsid w:val="00863386"/>
    <w:rsid w:val="00865772"/>
    <w:rsid w:val="00867CBE"/>
    <w:rsid w:val="0087313C"/>
    <w:rsid w:val="00874C13"/>
    <w:rsid w:val="0087622B"/>
    <w:rsid w:val="00880ABE"/>
    <w:rsid w:val="00885F8C"/>
    <w:rsid w:val="008A57FB"/>
    <w:rsid w:val="008A6D99"/>
    <w:rsid w:val="008B2497"/>
    <w:rsid w:val="008B32AE"/>
    <w:rsid w:val="008C3362"/>
    <w:rsid w:val="008C7033"/>
    <w:rsid w:val="008C764D"/>
    <w:rsid w:val="008D4489"/>
    <w:rsid w:val="008D62FA"/>
    <w:rsid w:val="008E0EEC"/>
    <w:rsid w:val="008E24D3"/>
    <w:rsid w:val="008E260E"/>
    <w:rsid w:val="008E2A3D"/>
    <w:rsid w:val="008E35FC"/>
    <w:rsid w:val="008E4ED2"/>
    <w:rsid w:val="008F3165"/>
    <w:rsid w:val="008F6921"/>
    <w:rsid w:val="00900471"/>
    <w:rsid w:val="009011C6"/>
    <w:rsid w:val="00904C92"/>
    <w:rsid w:val="00905895"/>
    <w:rsid w:val="0091177B"/>
    <w:rsid w:val="00911ACB"/>
    <w:rsid w:val="0091539B"/>
    <w:rsid w:val="00916424"/>
    <w:rsid w:val="009216DA"/>
    <w:rsid w:val="0092223C"/>
    <w:rsid w:val="00932DED"/>
    <w:rsid w:val="009347E7"/>
    <w:rsid w:val="00936E5E"/>
    <w:rsid w:val="00937A41"/>
    <w:rsid w:val="00942DB4"/>
    <w:rsid w:val="0094458B"/>
    <w:rsid w:val="00944935"/>
    <w:rsid w:val="00945CCA"/>
    <w:rsid w:val="00946365"/>
    <w:rsid w:val="009548AD"/>
    <w:rsid w:val="0096195D"/>
    <w:rsid w:val="00965390"/>
    <w:rsid w:val="00971C70"/>
    <w:rsid w:val="009734E8"/>
    <w:rsid w:val="00975085"/>
    <w:rsid w:val="00977CB4"/>
    <w:rsid w:val="00985D0A"/>
    <w:rsid w:val="00990FB7"/>
    <w:rsid w:val="009922F3"/>
    <w:rsid w:val="009936C8"/>
    <w:rsid w:val="009948C0"/>
    <w:rsid w:val="0099508B"/>
    <w:rsid w:val="009A711B"/>
    <w:rsid w:val="009A7BC2"/>
    <w:rsid w:val="009C0840"/>
    <w:rsid w:val="009C52BC"/>
    <w:rsid w:val="009C7CF7"/>
    <w:rsid w:val="009D3D3D"/>
    <w:rsid w:val="009D690C"/>
    <w:rsid w:val="009E03D2"/>
    <w:rsid w:val="009E1C75"/>
    <w:rsid w:val="009E23BA"/>
    <w:rsid w:val="009E4136"/>
    <w:rsid w:val="009E43BD"/>
    <w:rsid w:val="009F0770"/>
    <w:rsid w:val="00A00002"/>
    <w:rsid w:val="00A025EF"/>
    <w:rsid w:val="00A05DB9"/>
    <w:rsid w:val="00A16BFB"/>
    <w:rsid w:val="00A23B56"/>
    <w:rsid w:val="00A36A92"/>
    <w:rsid w:val="00A46B2E"/>
    <w:rsid w:val="00A504F0"/>
    <w:rsid w:val="00A53FAC"/>
    <w:rsid w:val="00A57079"/>
    <w:rsid w:val="00A63318"/>
    <w:rsid w:val="00A72180"/>
    <w:rsid w:val="00A746AB"/>
    <w:rsid w:val="00A764ED"/>
    <w:rsid w:val="00A814FB"/>
    <w:rsid w:val="00A81966"/>
    <w:rsid w:val="00A83DEE"/>
    <w:rsid w:val="00A920FF"/>
    <w:rsid w:val="00A930C4"/>
    <w:rsid w:val="00A93814"/>
    <w:rsid w:val="00A94CC6"/>
    <w:rsid w:val="00AA79EB"/>
    <w:rsid w:val="00AB14E8"/>
    <w:rsid w:val="00AB51D1"/>
    <w:rsid w:val="00AB5CBF"/>
    <w:rsid w:val="00AB6346"/>
    <w:rsid w:val="00AB7A4E"/>
    <w:rsid w:val="00AC0274"/>
    <w:rsid w:val="00AC16D9"/>
    <w:rsid w:val="00AC1F6D"/>
    <w:rsid w:val="00AC4D93"/>
    <w:rsid w:val="00AC6CF9"/>
    <w:rsid w:val="00AD47FB"/>
    <w:rsid w:val="00AE7F1E"/>
    <w:rsid w:val="00AF10D0"/>
    <w:rsid w:val="00AF1811"/>
    <w:rsid w:val="00AF1FF9"/>
    <w:rsid w:val="00AF3D4A"/>
    <w:rsid w:val="00AF4B69"/>
    <w:rsid w:val="00B03155"/>
    <w:rsid w:val="00B040C9"/>
    <w:rsid w:val="00B04AEE"/>
    <w:rsid w:val="00B056B3"/>
    <w:rsid w:val="00B207FE"/>
    <w:rsid w:val="00B25342"/>
    <w:rsid w:val="00B303E6"/>
    <w:rsid w:val="00B34CEC"/>
    <w:rsid w:val="00B37E4C"/>
    <w:rsid w:val="00B417F6"/>
    <w:rsid w:val="00B42266"/>
    <w:rsid w:val="00B4317B"/>
    <w:rsid w:val="00B536B1"/>
    <w:rsid w:val="00B567E7"/>
    <w:rsid w:val="00B60CA1"/>
    <w:rsid w:val="00B63746"/>
    <w:rsid w:val="00B64A18"/>
    <w:rsid w:val="00B65967"/>
    <w:rsid w:val="00B673E0"/>
    <w:rsid w:val="00B703A4"/>
    <w:rsid w:val="00B7666A"/>
    <w:rsid w:val="00B80E41"/>
    <w:rsid w:val="00B81863"/>
    <w:rsid w:val="00B82080"/>
    <w:rsid w:val="00B934EC"/>
    <w:rsid w:val="00B9743E"/>
    <w:rsid w:val="00BB4839"/>
    <w:rsid w:val="00BC19FD"/>
    <w:rsid w:val="00BD5290"/>
    <w:rsid w:val="00BD57C5"/>
    <w:rsid w:val="00BD7D76"/>
    <w:rsid w:val="00BE09EE"/>
    <w:rsid w:val="00BE0A79"/>
    <w:rsid w:val="00BE2B24"/>
    <w:rsid w:val="00BE3DFE"/>
    <w:rsid w:val="00BE605B"/>
    <w:rsid w:val="00BE6735"/>
    <w:rsid w:val="00BE6E07"/>
    <w:rsid w:val="00BF0E97"/>
    <w:rsid w:val="00BF1568"/>
    <w:rsid w:val="00BF22DA"/>
    <w:rsid w:val="00C04250"/>
    <w:rsid w:val="00C052DB"/>
    <w:rsid w:val="00C055B2"/>
    <w:rsid w:val="00C05A74"/>
    <w:rsid w:val="00C16380"/>
    <w:rsid w:val="00C215AB"/>
    <w:rsid w:val="00C21EC5"/>
    <w:rsid w:val="00C23A8A"/>
    <w:rsid w:val="00C24A1E"/>
    <w:rsid w:val="00C3080E"/>
    <w:rsid w:val="00C30E5A"/>
    <w:rsid w:val="00C325F0"/>
    <w:rsid w:val="00C32763"/>
    <w:rsid w:val="00C36136"/>
    <w:rsid w:val="00C36E1F"/>
    <w:rsid w:val="00C462A7"/>
    <w:rsid w:val="00C4715A"/>
    <w:rsid w:val="00C54163"/>
    <w:rsid w:val="00C60298"/>
    <w:rsid w:val="00C61688"/>
    <w:rsid w:val="00C61926"/>
    <w:rsid w:val="00C631B4"/>
    <w:rsid w:val="00C63B91"/>
    <w:rsid w:val="00C66022"/>
    <w:rsid w:val="00C66E7A"/>
    <w:rsid w:val="00C71F9D"/>
    <w:rsid w:val="00C73FD7"/>
    <w:rsid w:val="00C8464E"/>
    <w:rsid w:val="00C84D7F"/>
    <w:rsid w:val="00C87203"/>
    <w:rsid w:val="00C87D1A"/>
    <w:rsid w:val="00C9003D"/>
    <w:rsid w:val="00CA269D"/>
    <w:rsid w:val="00CA42FD"/>
    <w:rsid w:val="00CB1D92"/>
    <w:rsid w:val="00CB221D"/>
    <w:rsid w:val="00CB3836"/>
    <w:rsid w:val="00CC13C7"/>
    <w:rsid w:val="00CD0D37"/>
    <w:rsid w:val="00CD2930"/>
    <w:rsid w:val="00CD5307"/>
    <w:rsid w:val="00CD6226"/>
    <w:rsid w:val="00CD6CDF"/>
    <w:rsid w:val="00CD7C3E"/>
    <w:rsid w:val="00CE5A20"/>
    <w:rsid w:val="00CF168F"/>
    <w:rsid w:val="00CF3042"/>
    <w:rsid w:val="00CF7403"/>
    <w:rsid w:val="00D01477"/>
    <w:rsid w:val="00D04423"/>
    <w:rsid w:val="00D05F0B"/>
    <w:rsid w:val="00D10962"/>
    <w:rsid w:val="00D129F0"/>
    <w:rsid w:val="00D144E2"/>
    <w:rsid w:val="00D15347"/>
    <w:rsid w:val="00D15EEB"/>
    <w:rsid w:val="00D16528"/>
    <w:rsid w:val="00D21098"/>
    <w:rsid w:val="00D2331E"/>
    <w:rsid w:val="00D249CC"/>
    <w:rsid w:val="00D25298"/>
    <w:rsid w:val="00D306E0"/>
    <w:rsid w:val="00D32EBD"/>
    <w:rsid w:val="00D3476D"/>
    <w:rsid w:val="00D35A1F"/>
    <w:rsid w:val="00D43D75"/>
    <w:rsid w:val="00D45A57"/>
    <w:rsid w:val="00D51087"/>
    <w:rsid w:val="00D512E5"/>
    <w:rsid w:val="00D5736C"/>
    <w:rsid w:val="00D62E54"/>
    <w:rsid w:val="00D6316B"/>
    <w:rsid w:val="00D6402E"/>
    <w:rsid w:val="00D65531"/>
    <w:rsid w:val="00D70DE8"/>
    <w:rsid w:val="00D7507D"/>
    <w:rsid w:val="00D767DF"/>
    <w:rsid w:val="00D77CD8"/>
    <w:rsid w:val="00D81C06"/>
    <w:rsid w:val="00D83356"/>
    <w:rsid w:val="00D918BE"/>
    <w:rsid w:val="00D91CDC"/>
    <w:rsid w:val="00D921DA"/>
    <w:rsid w:val="00D92E33"/>
    <w:rsid w:val="00D930D8"/>
    <w:rsid w:val="00D952D5"/>
    <w:rsid w:val="00D97B56"/>
    <w:rsid w:val="00DA1425"/>
    <w:rsid w:val="00DA356D"/>
    <w:rsid w:val="00DA583E"/>
    <w:rsid w:val="00DA799F"/>
    <w:rsid w:val="00DA79A9"/>
    <w:rsid w:val="00DB2006"/>
    <w:rsid w:val="00DB5170"/>
    <w:rsid w:val="00DC145B"/>
    <w:rsid w:val="00DC1FFB"/>
    <w:rsid w:val="00DC2DA3"/>
    <w:rsid w:val="00DC4381"/>
    <w:rsid w:val="00DC4E87"/>
    <w:rsid w:val="00DD0043"/>
    <w:rsid w:val="00DD1C4E"/>
    <w:rsid w:val="00DD5862"/>
    <w:rsid w:val="00DD5B27"/>
    <w:rsid w:val="00DE358B"/>
    <w:rsid w:val="00DF10DC"/>
    <w:rsid w:val="00DF196D"/>
    <w:rsid w:val="00DF24AB"/>
    <w:rsid w:val="00DF4B20"/>
    <w:rsid w:val="00DF6F39"/>
    <w:rsid w:val="00E00E5D"/>
    <w:rsid w:val="00E03FE7"/>
    <w:rsid w:val="00E04F38"/>
    <w:rsid w:val="00E07847"/>
    <w:rsid w:val="00E12386"/>
    <w:rsid w:val="00E147B7"/>
    <w:rsid w:val="00E16F26"/>
    <w:rsid w:val="00E17241"/>
    <w:rsid w:val="00E20946"/>
    <w:rsid w:val="00E22ECB"/>
    <w:rsid w:val="00E2426A"/>
    <w:rsid w:val="00E27CC8"/>
    <w:rsid w:val="00E27E01"/>
    <w:rsid w:val="00E31149"/>
    <w:rsid w:val="00E314FA"/>
    <w:rsid w:val="00E31FE6"/>
    <w:rsid w:val="00E32326"/>
    <w:rsid w:val="00E35C3C"/>
    <w:rsid w:val="00E366BC"/>
    <w:rsid w:val="00E36958"/>
    <w:rsid w:val="00E40783"/>
    <w:rsid w:val="00E40C1B"/>
    <w:rsid w:val="00E41C8C"/>
    <w:rsid w:val="00E42FDA"/>
    <w:rsid w:val="00E45732"/>
    <w:rsid w:val="00E47F25"/>
    <w:rsid w:val="00E47F9E"/>
    <w:rsid w:val="00E56133"/>
    <w:rsid w:val="00E56D9D"/>
    <w:rsid w:val="00E574CD"/>
    <w:rsid w:val="00E57BA1"/>
    <w:rsid w:val="00E65058"/>
    <w:rsid w:val="00E72167"/>
    <w:rsid w:val="00E76817"/>
    <w:rsid w:val="00E80A08"/>
    <w:rsid w:val="00E81CBE"/>
    <w:rsid w:val="00E83C3B"/>
    <w:rsid w:val="00E872DF"/>
    <w:rsid w:val="00E90FEA"/>
    <w:rsid w:val="00E92F43"/>
    <w:rsid w:val="00E9378D"/>
    <w:rsid w:val="00E95B4E"/>
    <w:rsid w:val="00E96BA3"/>
    <w:rsid w:val="00E97C92"/>
    <w:rsid w:val="00EA3377"/>
    <w:rsid w:val="00EB27E3"/>
    <w:rsid w:val="00EC2907"/>
    <w:rsid w:val="00EC5BDB"/>
    <w:rsid w:val="00ED3B3C"/>
    <w:rsid w:val="00EE4E44"/>
    <w:rsid w:val="00EE6F3D"/>
    <w:rsid w:val="00EF5D6F"/>
    <w:rsid w:val="00EF62A7"/>
    <w:rsid w:val="00F00294"/>
    <w:rsid w:val="00F00441"/>
    <w:rsid w:val="00F05848"/>
    <w:rsid w:val="00F05F57"/>
    <w:rsid w:val="00F06D19"/>
    <w:rsid w:val="00F12EC8"/>
    <w:rsid w:val="00F136B9"/>
    <w:rsid w:val="00F13750"/>
    <w:rsid w:val="00F13804"/>
    <w:rsid w:val="00F2086D"/>
    <w:rsid w:val="00F2284C"/>
    <w:rsid w:val="00F239C7"/>
    <w:rsid w:val="00F311E3"/>
    <w:rsid w:val="00F31323"/>
    <w:rsid w:val="00F342E0"/>
    <w:rsid w:val="00F35CD3"/>
    <w:rsid w:val="00F40C06"/>
    <w:rsid w:val="00F42587"/>
    <w:rsid w:val="00F45276"/>
    <w:rsid w:val="00F5011F"/>
    <w:rsid w:val="00F5328D"/>
    <w:rsid w:val="00F56DCF"/>
    <w:rsid w:val="00F622FC"/>
    <w:rsid w:val="00F66F50"/>
    <w:rsid w:val="00F678E1"/>
    <w:rsid w:val="00F7249F"/>
    <w:rsid w:val="00F74997"/>
    <w:rsid w:val="00F74E38"/>
    <w:rsid w:val="00F757EB"/>
    <w:rsid w:val="00F80B00"/>
    <w:rsid w:val="00F84B64"/>
    <w:rsid w:val="00F90CC5"/>
    <w:rsid w:val="00F927CD"/>
    <w:rsid w:val="00F95B77"/>
    <w:rsid w:val="00FA0A70"/>
    <w:rsid w:val="00FA2974"/>
    <w:rsid w:val="00FA534C"/>
    <w:rsid w:val="00FA5C99"/>
    <w:rsid w:val="00FC35C0"/>
    <w:rsid w:val="00FC4476"/>
    <w:rsid w:val="00FC7303"/>
    <w:rsid w:val="00FC7ADA"/>
    <w:rsid w:val="00FD123B"/>
    <w:rsid w:val="00FD1403"/>
    <w:rsid w:val="00FD2BF4"/>
    <w:rsid w:val="00FD3C39"/>
    <w:rsid w:val="00FE3DDE"/>
    <w:rsid w:val="00FE5316"/>
    <w:rsid w:val="00FE5ACA"/>
    <w:rsid w:val="00FE62C3"/>
    <w:rsid w:val="00FE7A81"/>
    <w:rsid w:val="00FF71F7"/>
    <w:rsid w:val="01A060C7"/>
    <w:rsid w:val="02C0032F"/>
    <w:rsid w:val="089E6266"/>
    <w:rsid w:val="0AA950E5"/>
    <w:rsid w:val="0B0D2FA0"/>
    <w:rsid w:val="0C4C7B10"/>
    <w:rsid w:val="0CA51FAE"/>
    <w:rsid w:val="0FEE7344"/>
    <w:rsid w:val="113B5BC4"/>
    <w:rsid w:val="169606FF"/>
    <w:rsid w:val="194446E1"/>
    <w:rsid w:val="1B242717"/>
    <w:rsid w:val="1DCF19C0"/>
    <w:rsid w:val="235A4250"/>
    <w:rsid w:val="23D7614A"/>
    <w:rsid w:val="23F94F06"/>
    <w:rsid w:val="2460699C"/>
    <w:rsid w:val="2544094C"/>
    <w:rsid w:val="267E3E85"/>
    <w:rsid w:val="2A427169"/>
    <w:rsid w:val="2AA1284B"/>
    <w:rsid w:val="2AAE2A3B"/>
    <w:rsid w:val="2DC01450"/>
    <w:rsid w:val="30DD3045"/>
    <w:rsid w:val="31A76BB3"/>
    <w:rsid w:val="3221434C"/>
    <w:rsid w:val="32E96E7A"/>
    <w:rsid w:val="358132AE"/>
    <w:rsid w:val="36376A1A"/>
    <w:rsid w:val="36D16424"/>
    <w:rsid w:val="385246F4"/>
    <w:rsid w:val="398C1498"/>
    <w:rsid w:val="39EA24F0"/>
    <w:rsid w:val="3A324EE2"/>
    <w:rsid w:val="3E142089"/>
    <w:rsid w:val="3E2338AD"/>
    <w:rsid w:val="3ECD7C42"/>
    <w:rsid w:val="3F380C72"/>
    <w:rsid w:val="459A5D0A"/>
    <w:rsid w:val="48294E1B"/>
    <w:rsid w:val="49592004"/>
    <w:rsid w:val="4A651CF4"/>
    <w:rsid w:val="4B7D0EA1"/>
    <w:rsid w:val="510151AA"/>
    <w:rsid w:val="510370EC"/>
    <w:rsid w:val="532315B2"/>
    <w:rsid w:val="55BA1B02"/>
    <w:rsid w:val="5D2859CD"/>
    <w:rsid w:val="5DFE4FF5"/>
    <w:rsid w:val="624351BB"/>
    <w:rsid w:val="64F13DD0"/>
    <w:rsid w:val="68EB49B4"/>
    <w:rsid w:val="696069C8"/>
    <w:rsid w:val="69BB138B"/>
    <w:rsid w:val="6CCA7372"/>
    <w:rsid w:val="6D540D85"/>
    <w:rsid w:val="6E363D0E"/>
    <w:rsid w:val="6E872510"/>
    <w:rsid w:val="712E2E8C"/>
    <w:rsid w:val="760F2976"/>
    <w:rsid w:val="76EA1E26"/>
    <w:rsid w:val="777301D8"/>
    <w:rsid w:val="77D5129A"/>
    <w:rsid w:val="79E60181"/>
    <w:rsid w:val="7B754324"/>
    <w:rsid w:val="7D6A6FD6"/>
    <w:rsid w:val="7E3A029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qFormat="1" w:unhideWhenUsed="0"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99"/>
    <w:pPr>
      <w:widowControl/>
      <w:jc w:val="left"/>
      <w:outlineLvl w:val="1"/>
    </w:pPr>
    <w:rPr>
      <w:rFonts w:ascii="宋体" w:hAnsi="宋体" w:cs="宋体"/>
      <w:b/>
      <w:bCs/>
      <w:kern w:val="0"/>
      <w:sz w:val="36"/>
      <w:szCs w:val="36"/>
    </w:rPr>
  </w:style>
  <w:style w:type="paragraph" w:styleId="4">
    <w:name w:val="heading 4"/>
    <w:basedOn w:val="1"/>
    <w:next w:val="1"/>
    <w:link w:val="19"/>
    <w:qFormat/>
    <w:uiPriority w:val="99"/>
    <w:pPr>
      <w:keepNext/>
      <w:keepLines/>
      <w:spacing w:before="280" w:after="290" w:line="376" w:lineRule="auto"/>
      <w:outlineLvl w:val="3"/>
    </w:pPr>
    <w:rPr>
      <w:rFonts w:ascii="Cambria" w:hAnsi="Cambria"/>
      <w:b/>
      <w:bCs/>
      <w:sz w:val="28"/>
      <w:szCs w:val="28"/>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Document Map"/>
    <w:basedOn w:val="1"/>
    <w:link w:val="20"/>
    <w:semiHidden/>
    <w:qFormat/>
    <w:uiPriority w:val="99"/>
    <w:pPr>
      <w:shd w:val="clear" w:color="auto" w:fill="000080"/>
    </w:pPr>
  </w:style>
  <w:style w:type="paragraph" w:styleId="6">
    <w:name w:val="annotation text"/>
    <w:basedOn w:val="1"/>
    <w:link w:val="30"/>
    <w:unhideWhenUsed/>
    <w:qFormat/>
    <w:uiPriority w:val="99"/>
    <w:pPr>
      <w:jc w:val="left"/>
    </w:pPr>
  </w:style>
  <w:style w:type="paragraph" w:styleId="7">
    <w:name w:val="Plain Text"/>
    <w:basedOn w:val="1"/>
    <w:link w:val="21"/>
    <w:qFormat/>
    <w:uiPriority w:val="99"/>
    <w:rPr>
      <w:rFonts w:ascii="宋体" w:hAnsi="Courier New" w:cs="Courier New"/>
      <w:szCs w:val="21"/>
    </w:rPr>
  </w:style>
  <w:style w:type="paragraph" w:styleId="8">
    <w:name w:val="Balloon Text"/>
    <w:basedOn w:val="1"/>
    <w:link w:val="22"/>
    <w:semiHidden/>
    <w:qFormat/>
    <w:uiPriority w:val="99"/>
    <w:rPr>
      <w:sz w:val="18"/>
      <w:szCs w:val="18"/>
    </w:rPr>
  </w:style>
  <w:style w:type="paragraph" w:styleId="9">
    <w:name w:val="footer"/>
    <w:basedOn w:val="1"/>
    <w:link w:val="23"/>
    <w:qFormat/>
    <w:uiPriority w:val="99"/>
    <w:pPr>
      <w:tabs>
        <w:tab w:val="center" w:pos="4153"/>
        <w:tab w:val="right" w:pos="8306"/>
      </w:tabs>
      <w:snapToGrid w:val="0"/>
      <w:jc w:val="left"/>
    </w:pPr>
    <w:rPr>
      <w:sz w:val="18"/>
      <w:szCs w:val="18"/>
    </w:rPr>
  </w:style>
  <w:style w:type="paragraph" w:styleId="10">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4">
    <w:name w:val="Strong"/>
    <w:qFormat/>
    <w:uiPriority w:val="99"/>
    <w:rPr>
      <w:rFonts w:cs="Times New Roman"/>
      <w:b/>
    </w:rPr>
  </w:style>
  <w:style w:type="character" w:styleId="15">
    <w:name w:val="Hyperlink"/>
    <w:qFormat/>
    <w:uiPriority w:val="99"/>
    <w:rPr>
      <w:rFonts w:cs="Times New Roman"/>
      <w:color w:val="3366CC"/>
      <w:u w:val="single"/>
    </w:rPr>
  </w:style>
  <w:style w:type="character" w:styleId="16">
    <w:name w:val="annotation reference"/>
    <w:basedOn w:val="13"/>
    <w:unhideWhenUsed/>
    <w:qFormat/>
    <w:uiPriority w:val="99"/>
    <w:rPr>
      <w:sz w:val="21"/>
      <w:szCs w:val="21"/>
    </w:rPr>
  </w:style>
  <w:style w:type="character" w:customStyle="1" w:styleId="17">
    <w:name w:val="标题 1 字符"/>
    <w:link w:val="2"/>
    <w:qFormat/>
    <w:locked/>
    <w:uiPriority w:val="99"/>
    <w:rPr>
      <w:rFonts w:cs="Times New Roman"/>
      <w:b/>
      <w:kern w:val="44"/>
      <w:sz w:val="44"/>
    </w:rPr>
  </w:style>
  <w:style w:type="character" w:customStyle="1" w:styleId="18">
    <w:name w:val="标题 2 字符"/>
    <w:link w:val="3"/>
    <w:semiHidden/>
    <w:qFormat/>
    <w:locked/>
    <w:uiPriority w:val="99"/>
    <w:rPr>
      <w:rFonts w:ascii="Cambria" w:hAnsi="Cambria" w:eastAsia="宋体" w:cs="Times New Roman"/>
      <w:b/>
      <w:bCs/>
      <w:sz w:val="32"/>
      <w:szCs w:val="32"/>
    </w:rPr>
  </w:style>
  <w:style w:type="character" w:customStyle="1" w:styleId="19">
    <w:name w:val="标题 4 字符"/>
    <w:link w:val="4"/>
    <w:semiHidden/>
    <w:qFormat/>
    <w:locked/>
    <w:uiPriority w:val="99"/>
    <w:rPr>
      <w:rFonts w:ascii="Cambria" w:hAnsi="Cambria" w:eastAsia="宋体" w:cs="Times New Roman"/>
      <w:b/>
      <w:kern w:val="2"/>
      <w:sz w:val="28"/>
    </w:rPr>
  </w:style>
  <w:style w:type="character" w:customStyle="1" w:styleId="20">
    <w:name w:val="文档结构图 字符"/>
    <w:link w:val="5"/>
    <w:semiHidden/>
    <w:qFormat/>
    <w:locked/>
    <w:uiPriority w:val="99"/>
    <w:rPr>
      <w:rFonts w:cs="Times New Roman"/>
      <w:sz w:val="2"/>
    </w:rPr>
  </w:style>
  <w:style w:type="character" w:customStyle="1" w:styleId="21">
    <w:name w:val="纯文本 字符"/>
    <w:link w:val="7"/>
    <w:qFormat/>
    <w:locked/>
    <w:uiPriority w:val="99"/>
    <w:rPr>
      <w:rFonts w:ascii="宋体" w:hAnsi="Courier New" w:cs="Courier New"/>
      <w:sz w:val="21"/>
      <w:szCs w:val="21"/>
    </w:rPr>
  </w:style>
  <w:style w:type="character" w:customStyle="1" w:styleId="22">
    <w:name w:val="批注框文本 字符"/>
    <w:link w:val="8"/>
    <w:semiHidden/>
    <w:qFormat/>
    <w:locked/>
    <w:uiPriority w:val="99"/>
    <w:rPr>
      <w:rFonts w:cs="Times New Roman"/>
      <w:sz w:val="2"/>
    </w:rPr>
  </w:style>
  <w:style w:type="character" w:customStyle="1" w:styleId="23">
    <w:name w:val="页脚 字符"/>
    <w:link w:val="9"/>
    <w:qFormat/>
    <w:locked/>
    <w:uiPriority w:val="99"/>
    <w:rPr>
      <w:rFonts w:cs="Times New Roman"/>
      <w:kern w:val="2"/>
      <w:sz w:val="18"/>
    </w:rPr>
  </w:style>
  <w:style w:type="character" w:customStyle="1" w:styleId="24">
    <w:name w:val="页眉 字符"/>
    <w:link w:val="10"/>
    <w:qFormat/>
    <w:locked/>
    <w:uiPriority w:val="99"/>
    <w:rPr>
      <w:rFonts w:cs="Times New Roman"/>
      <w:kern w:val="2"/>
      <w:sz w:val="18"/>
    </w:rPr>
  </w:style>
  <w:style w:type="paragraph" w:customStyle="1" w:styleId="25">
    <w:name w:val="Revision1"/>
    <w:hidden/>
    <w:semiHidden/>
    <w:qFormat/>
    <w:uiPriority w:val="99"/>
    <w:rPr>
      <w:rFonts w:ascii="Times New Roman" w:hAnsi="Times New Roman" w:eastAsia="宋体" w:cs="Times New Roman"/>
      <w:kern w:val="2"/>
      <w:sz w:val="21"/>
      <w:szCs w:val="24"/>
      <w:lang w:val="en-US" w:eastAsia="zh-CN" w:bidi="ar-SA"/>
    </w:rPr>
  </w:style>
  <w:style w:type="paragraph" w:customStyle="1" w:styleId="26">
    <w:name w:val="Char Char Char Char"/>
    <w:basedOn w:val="2"/>
    <w:qFormat/>
    <w:uiPriority w:val="99"/>
    <w:pPr>
      <w:snapToGrid w:val="0"/>
      <w:spacing w:before="240" w:after="240" w:line="348" w:lineRule="auto"/>
    </w:pPr>
    <w:rPr>
      <w:rFonts w:ascii="Tahoma" w:hAnsi="Tahoma"/>
      <w:bCs w:val="0"/>
      <w:kern w:val="2"/>
      <w:sz w:val="24"/>
      <w:szCs w:val="20"/>
    </w:rPr>
  </w:style>
  <w:style w:type="paragraph" w:customStyle="1" w:styleId="27">
    <w:name w:val="Char"/>
    <w:basedOn w:val="1"/>
    <w:qFormat/>
    <w:uiPriority w:val="99"/>
    <w:pPr>
      <w:widowControl/>
      <w:spacing w:beforeLines="100" w:after="160" w:line="240" w:lineRule="exact"/>
      <w:jc w:val="left"/>
    </w:pPr>
    <w:rPr>
      <w:rFonts w:ascii="Verdana" w:hAnsi="Verdana"/>
      <w:kern w:val="0"/>
      <w:sz w:val="20"/>
      <w:szCs w:val="20"/>
      <w:lang w:eastAsia="en-US"/>
    </w:rPr>
  </w:style>
  <w:style w:type="paragraph" w:customStyle="1" w:styleId="28">
    <w:name w:val="Char1"/>
    <w:basedOn w:val="2"/>
    <w:qFormat/>
    <w:uiPriority w:val="99"/>
    <w:pPr>
      <w:snapToGrid w:val="0"/>
      <w:spacing w:before="240" w:after="240" w:line="348" w:lineRule="auto"/>
    </w:pPr>
    <w:rPr>
      <w:rFonts w:ascii="Tahoma" w:hAnsi="Tahoma"/>
      <w:bCs w:val="0"/>
      <w:kern w:val="2"/>
      <w:sz w:val="24"/>
      <w:szCs w:val="20"/>
    </w:rPr>
  </w:style>
  <w:style w:type="paragraph" w:customStyle="1" w:styleId="29">
    <w:name w:val="一级章节"/>
    <w:basedOn w:val="1"/>
    <w:qFormat/>
    <w:uiPriority w:val="99"/>
    <w:pPr>
      <w:widowControl/>
      <w:spacing w:line="294" w:lineRule="exact"/>
      <w:jc w:val="left"/>
      <w:outlineLvl w:val="1"/>
    </w:pPr>
    <w:rPr>
      <w:rFonts w:ascii="NEU-BZ" w:hAnsi="NEU-BZ" w:eastAsia="方正书宋_GBK"/>
      <w:color w:val="000000"/>
      <w:kern w:val="0"/>
      <w:szCs w:val="22"/>
    </w:rPr>
  </w:style>
  <w:style w:type="character" w:customStyle="1" w:styleId="30">
    <w:name w:val="批注文字 字符"/>
    <w:link w:val="6"/>
    <w:qFormat/>
    <w:uiPriority w:val="99"/>
    <w:rPr>
      <w:kern w:val="2"/>
      <w:sz w:val="21"/>
      <w:szCs w:val="24"/>
    </w:rPr>
  </w:style>
  <w:style w:type="paragraph" w:customStyle="1" w:styleId="31">
    <w:name w:val="列表段落1"/>
    <w:basedOn w:val="1"/>
    <w:qFormat/>
    <w:uiPriority w:val="34"/>
    <w:pPr>
      <w:ind w:firstLine="420" w:firstLineChars="200"/>
    </w:pPr>
    <w:rPr>
      <w:rFonts w:ascii="Calibri" w:hAnsi="Calibri"/>
      <w:szCs w:val="22"/>
    </w:rPr>
  </w:style>
  <w:style w:type="paragraph" w:customStyle="1" w:styleId="32">
    <w:name w:val="修订1"/>
    <w:hidden/>
    <w:semiHidden/>
    <w:uiPriority w:val="99"/>
    <w:rPr>
      <w:rFonts w:ascii="Times New Roman" w:hAnsi="Times New Roman" w:eastAsia="宋体" w:cs="Times New Roman"/>
      <w:kern w:val="2"/>
      <w:sz w:val="21"/>
      <w:szCs w:val="24"/>
      <w:lang w:val="en-US" w:eastAsia="zh-CN" w:bidi="ar-SA"/>
    </w:rPr>
  </w:style>
  <w:style w:type="paragraph" w:customStyle="1" w:styleId="33">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44</Pages>
  <Words>14883</Words>
  <Characters>15241</Characters>
  <Lines>117</Lines>
  <Paragraphs>33</Paragraphs>
  <TotalTime>10</TotalTime>
  <ScaleCrop>false</ScaleCrop>
  <LinksUpToDate>false</LinksUpToDate>
  <CharactersWithSpaces>15633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2018-03-15T13:33:00Z</dcterms:created>
  <dc:creator>MSK</dc:creator>
  <cp:lastModifiedBy>周君</cp:lastModifiedBy>
  <cp:lastPrinted>2021-02-24T01:19:00Z</cp:lastPrinted>
  <dcterms:modified xsi:type="dcterms:W3CDTF">2023-03-16T03:37:52Z</dcterms:modified>
  <dc:title>2010年国家公务员考试录用公共科目考试大纲</dc:title>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C915396F61F14E7DBA292BACA57FFBC6</vt:lpwstr>
  </property>
</Properties>
</file>